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9752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53"/>
        <w:gridCol w:w="88"/>
        <w:gridCol w:w="1701"/>
        <w:gridCol w:w="81"/>
        <w:gridCol w:w="3853"/>
        <w:gridCol w:w="176"/>
      </w:tblGrid>
      <w:tr w:rsidR="00023F26" w:rsidRPr="008314CD" w:rsidTr="00023F26">
        <w:tc>
          <w:tcPr>
            <w:tcW w:w="3941" w:type="dxa"/>
            <w:gridSpan w:val="2"/>
          </w:tcPr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jc w:val="center"/>
              <w:rPr>
                <w:color w:val="000000"/>
                <w:lang w:eastAsia="ru-RU" w:bidi="ru-RU"/>
              </w:rPr>
            </w:pPr>
            <w:r w:rsidRPr="008314CD">
              <w:rPr>
                <w:color w:val="000000"/>
                <w:lang w:eastAsia="ru-RU" w:bidi="ru-RU"/>
              </w:rPr>
              <w:t>Согласовано:</w:t>
            </w:r>
          </w:p>
        </w:tc>
        <w:tc>
          <w:tcPr>
            <w:tcW w:w="1701" w:type="dxa"/>
          </w:tcPr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jc w:val="center"/>
              <w:rPr>
                <w:color w:val="000000"/>
                <w:lang w:eastAsia="ru-RU" w:bidi="ru-RU"/>
              </w:rPr>
            </w:pPr>
          </w:p>
        </w:tc>
        <w:tc>
          <w:tcPr>
            <w:tcW w:w="4110" w:type="dxa"/>
            <w:gridSpan w:val="3"/>
          </w:tcPr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jc w:val="center"/>
              <w:rPr>
                <w:color w:val="000000"/>
                <w:lang w:eastAsia="ru-RU" w:bidi="ru-RU"/>
              </w:rPr>
            </w:pPr>
            <w:r w:rsidRPr="008314CD">
              <w:rPr>
                <w:color w:val="000000"/>
                <w:lang w:eastAsia="ru-RU" w:bidi="ru-RU"/>
              </w:rPr>
              <w:t>Утверждаю:</w:t>
            </w:r>
          </w:p>
        </w:tc>
      </w:tr>
      <w:tr w:rsidR="00023F26" w:rsidRPr="008314CD" w:rsidTr="00023F26">
        <w:tc>
          <w:tcPr>
            <w:tcW w:w="3941" w:type="dxa"/>
            <w:gridSpan w:val="2"/>
          </w:tcPr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rPr>
                <w:color w:val="000000"/>
                <w:lang w:eastAsia="ru-RU" w:bidi="ru-RU"/>
              </w:rPr>
            </w:pPr>
            <w:r w:rsidRPr="008314CD">
              <w:rPr>
                <w:color w:val="000000"/>
                <w:lang w:eastAsia="ru-RU" w:bidi="ru-RU"/>
              </w:rPr>
              <w:t>Заместитель генерального директора по оперативному управлению</w:t>
            </w:r>
          </w:p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rPr>
                <w:color w:val="000000"/>
                <w:lang w:eastAsia="ru-RU" w:bidi="ru-RU"/>
              </w:rPr>
            </w:pPr>
          </w:p>
        </w:tc>
        <w:tc>
          <w:tcPr>
            <w:tcW w:w="1701" w:type="dxa"/>
          </w:tcPr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jc w:val="center"/>
              <w:rPr>
                <w:color w:val="000000"/>
                <w:lang w:eastAsia="ru-RU" w:bidi="ru-RU"/>
              </w:rPr>
            </w:pPr>
          </w:p>
        </w:tc>
        <w:tc>
          <w:tcPr>
            <w:tcW w:w="4110" w:type="dxa"/>
            <w:gridSpan w:val="3"/>
          </w:tcPr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rPr>
                <w:color w:val="000000"/>
                <w:lang w:eastAsia="ru-RU" w:bidi="ru-RU"/>
              </w:rPr>
            </w:pPr>
            <w:r w:rsidRPr="008314CD">
              <w:rPr>
                <w:color w:val="000000"/>
                <w:lang w:eastAsia="ru-RU" w:bidi="ru-RU"/>
              </w:rPr>
              <w:t>Первый заместитель генерального директора</w:t>
            </w:r>
          </w:p>
        </w:tc>
      </w:tr>
      <w:tr w:rsidR="00023F26" w:rsidRPr="008314CD" w:rsidTr="00023F26">
        <w:tc>
          <w:tcPr>
            <w:tcW w:w="3941" w:type="dxa"/>
            <w:gridSpan w:val="2"/>
          </w:tcPr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rPr>
                <w:color w:val="000000"/>
                <w:lang w:eastAsia="ru-RU" w:bidi="ru-RU"/>
              </w:rPr>
            </w:pPr>
            <w:r w:rsidRPr="008314CD">
              <w:rPr>
                <w:color w:val="000000"/>
                <w:lang w:eastAsia="ru-RU" w:bidi="ru-RU"/>
              </w:rPr>
              <w:t>________________ / В.В. Мартынов/</w:t>
            </w:r>
          </w:p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rPr>
                <w:color w:val="000000"/>
                <w:lang w:eastAsia="ru-RU" w:bidi="ru-RU"/>
              </w:rPr>
            </w:pPr>
          </w:p>
        </w:tc>
        <w:tc>
          <w:tcPr>
            <w:tcW w:w="1701" w:type="dxa"/>
          </w:tcPr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jc w:val="center"/>
              <w:rPr>
                <w:color w:val="000000"/>
                <w:lang w:eastAsia="ru-RU" w:bidi="ru-RU"/>
              </w:rPr>
            </w:pPr>
          </w:p>
        </w:tc>
        <w:tc>
          <w:tcPr>
            <w:tcW w:w="4110" w:type="dxa"/>
            <w:gridSpan w:val="3"/>
          </w:tcPr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rPr>
                <w:color w:val="000000"/>
                <w:lang w:eastAsia="ru-RU" w:bidi="ru-RU"/>
              </w:rPr>
            </w:pPr>
            <w:r w:rsidRPr="008314CD">
              <w:rPr>
                <w:color w:val="000000"/>
                <w:lang w:eastAsia="ru-RU" w:bidi="ru-RU"/>
              </w:rPr>
              <w:t>________________ / Д.Н. Панфилов</w:t>
            </w:r>
            <w:r w:rsidR="00CC29D2" w:rsidRPr="008314CD">
              <w:rPr>
                <w:color w:val="000000"/>
                <w:lang w:eastAsia="ru-RU" w:bidi="ru-RU"/>
              </w:rPr>
              <w:t xml:space="preserve"> /</w:t>
            </w:r>
          </w:p>
        </w:tc>
      </w:tr>
      <w:tr w:rsidR="00023F26" w:rsidRPr="008314CD" w:rsidTr="00023F26">
        <w:tc>
          <w:tcPr>
            <w:tcW w:w="3941" w:type="dxa"/>
            <w:gridSpan w:val="2"/>
          </w:tcPr>
          <w:p w:rsidR="00023F26" w:rsidRPr="008314CD" w:rsidRDefault="008314CD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rPr>
                <w:color w:val="000000"/>
                <w:lang w:eastAsia="ru-RU" w:bidi="ru-RU"/>
              </w:rPr>
            </w:pPr>
            <w:r w:rsidRPr="008314CD">
              <w:rPr>
                <w:color w:val="000000"/>
                <w:lang w:eastAsia="ru-RU" w:bidi="ru-RU"/>
              </w:rPr>
              <w:t>«___»_______________ 2018</w:t>
            </w:r>
            <w:r w:rsidR="00023F26" w:rsidRPr="008314CD">
              <w:rPr>
                <w:color w:val="000000"/>
                <w:lang w:eastAsia="ru-RU" w:bidi="ru-RU"/>
              </w:rPr>
              <w:t>г.</w:t>
            </w:r>
          </w:p>
        </w:tc>
        <w:tc>
          <w:tcPr>
            <w:tcW w:w="1701" w:type="dxa"/>
          </w:tcPr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jc w:val="center"/>
              <w:rPr>
                <w:color w:val="000000"/>
                <w:lang w:eastAsia="ru-RU" w:bidi="ru-RU"/>
              </w:rPr>
            </w:pPr>
          </w:p>
        </w:tc>
        <w:tc>
          <w:tcPr>
            <w:tcW w:w="4110" w:type="dxa"/>
            <w:gridSpan w:val="3"/>
          </w:tcPr>
          <w:p w:rsidR="00023F26" w:rsidRPr="008314CD" w:rsidRDefault="00023F26" w:rsidP="0051208E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rPr>
                <w:color w:val="000000"/>
                <w:lang w:eastAsia="ru-RU" w:bidi="ru-RU"/>
              </w:rPr>
            </w:pPr>
            <w:r w:rsidRPr="008314CD">
              <w:rPr>
                <w:color w:val="000000"/>
                <w:lang w:eastAsia="ru-RU" w:bidi="ru-RU"/>
              </w:rPr>
              <w:t>«___»_______________</w:t>
            </w:r>
            <w:r w:rsidR="008314CD" w:rsidRPr="008314CD">
              <w:rPr>
                <w:color w:val="000000"/>
                <w:lang w:eastAsia="ru-RU" w:bidi="ru-RU"/>
              </w:rPr>
              <w:t xml:space="preserve"> 2018</w:t>
            </w:r>
            <w:r w:rsidRPr="008314CD">
              <w:rPr>
                <w:color w:val="000000"/>
                <w:lang w:eastAsia="ru-RU" w:bidi="ru-RU"/>
              </w:rPr>
              <w:t>г.</w:t>
            </w:r>
          </w:p>
        </w:tc>
      </w:tr>
      <w:tr w:rsidR="009B4445" w:rsidRPr="008314CD" w:rsidTr="00023F26">
        <w:trPr>
          <w:gridAfter w:val="1"/>
          <w:wAfter w:w="176" w:type="dxa"/>
        </w:trPr>
        <w:tc>
          <w:tcPr>
            <w:tcW w:w="3853" w:type="dxa"/>
          </w:tcPr>
          <w:p w:rsidR="009B4445" w:rsidRPr="008314CD" w:rsidRDefault="009B4445" w:rsidP="003D7AF4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870" w:type="dxa"/>
            <w:gridSpan w:val="3"/>
          </w:tcPr>
          <w:p w:rsidR="009B4445" w:rsidRPr="008314CD" w:rsidRDefault="009B4445" w:rsidP="003D7AF4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3853" w:type="dxa"/>
          </w:tcPr>
          <w:p w:rsidR="009B4445" w:rsidRPr="008314CD" w:rsidRDefault="009B4445" w:rsidP="003D7AF4">
            <w:pPr>
              <w:pStyle w:val="11"/>
              <w:shd w:val="clear" w:color="auto" w:fill="auto"/>
              <w:tabs>
                <w:tab w:val="left" w:pos="6482"/>
              </w:tabs>
              <w:spacing w:after="0" w:line="240" w:lineRule="auto"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</w:p>
        </w:tc>
      </w:tr>
    </w:tbl>
    <w:p w:rsidR="003D7AF4" w:rsidRPr="008314CD" w:rsidRDefault="003D7AF4" w:rsidP="003D7AF4">
      <w:pPr>
        <w:pStyle w:val="30"/>
        <w:shd w:val="clear" w:color="auto" w:fill="auto"/>
        <w:spacing w:before="0" w:after="0" w:line="240" w:lineRule="auto"/>
        <w:ind w:firstLine="709"/>
        <w:rPr>
          <w:color w:val="000000"/>
          <w:sz w:val="24"/>
          <w:szCs w:val="24"/>
          <w:lang w:eastAsia="ru-RU" w:bidi="ru-RU"/>
        </w:rPr>
      </w:pPr>
      <w:bookmarkStart w:id="0" w:name="bookmark1"/>
    </w:p>
    <w:bookmarkEnd w:id="0"/>
    <w:p w:rsidR="008314CD" w:rsidRPr="008314CD" w:rsidRDefault="008314CD" w:rsidP="008314CD">
      <w:pPr>
        <w:widowControl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bidi="ru-RU"/>
        </w:rPr>
        <w:t>ТЕХНИЧЕСКОЕ ЗАДАНИЕ</w:t>
      </w:r>
    </w:p>
    <w:p w:rsidR="008314CD" w:rsidRPr="008314CD" w:rsidRDefault="008314CD" w:rsidP="008314CD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bidi="ru-RU"/>
        </w:rPr>
        <w:t>на поставку оборудования</w:t>
      </w:r>
    </w:p>
    <w:p w:rsidR="008314CD" w:rsidRPr="008314CD" w:rsidRDefault="008314CD" w:rsidP="008314CD">
      <w:pPr>
        <w:widowControl w:val="0"/>
        <w:spacing w:after="0" w:line="240" w:lineRule="auto"/>
        <w:ind w:firstLine="709"/>
        <w:jc w:val="center"/>
        <w:rPr>
          <w:rFonts w:ascii="Times New Roman" w:eastAsia="Sylfaen" w:hAnsi="Times New Roman" w:cs="Times New Roman"/>
          <w:iCs/>
          <w:color w:val="000000"/>
          <w:spacing w:val="6"/>
          <w:sz w:val="24"/>
          <w:szCs w:val="24"/>
          <w:shd w:val="clear" w:color="auto" w:fill="FFFFFF"/>
          <w:lang w:eastAsia="ru-RU" w:bidi="ru-RU"/>
        </w:rPr>
      </w:pPr>
      <w:r w:rsidRPr="008314CD">
        <w:rPr>
          <w:rFonts w:ascii="Times New Roman" w:eastAsia="Sylfaen" w:hAnsi="Times New Roman" w:cs="Times New Roman"/>
          <w:i/>
          <w:iCs/>
          <w:color w:val="000000"/>
          <w:spacing w:val="6"/>
          <w:sz w:val="24"/>
          <w:szCs w:val="24"/>
          <w:shd w:val="clear" w:color="auto" w:fill="FFFFFF"/>
          <w:lang w:eastAsia="ru-RU" w:bidi="ru-RU"/>
        </w:rPr>
        <w:t>«</w:t>
      </w:r>
      <w:r w:rsidRPr="008314CD">
        <w:rPr>
          <w:rFonts w:ascii="Times New Roman" w:eastAsia="Times New Roman" w:hAnsi="Times New Roman" w:cs="Times New Roman"/>
          <w:bCs/>
          <w:sz w:val="24"/>
          <w:szCs w:val="24"/>
        </w:rPr>
        <w:t>Программно-аппаратный комплекс для определения технического состояния основного и вспомогательного оборудования</w:t>
      </w:r>
      <w:r w:rsidRPr="008314CD">
        <w:rPr>
          <w:rFonts w:ascii="Times New Roman" w:eastAsia="Sylfaen" w:hAnsi="Times New Roman" w:cs="Times New Roman"/>
          <w:i/>
          <w:iCs/>
          <w:color w:val="000000"/>
          <w:spacing w:val="6"/>
          <w:sz w:val="24"/>
          <w:szCs w:val="24"/>
          <w:shd w:val="clear" w:color="auto" w:fill="FFFFFF"/>
          <w:lang w:eastAsia="ru-RU" w:bidi="ru-RU"/>
        </w:rPr>
        <w:t>»</w:t>
      </w:r>
    </w:p>
    <w:p w:rsidR="008314CD" w:rsidRPr="008314CD" w:rsidRDefault="008314CD" w:rsidP="008314CD">
      <w:pPr>
        <w:widowControl w:val="0"/>
        <w:numPr>
          <w:ilvl w:val="0"/>
          <w:numId w:val="20"/>
        </w:numPr>
        <w:snapToGrid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spacing w:val="-2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 xml:space="preserve"> КРАТКОЕ ОПИСАНИЕ ЗАКУПАЕМЫХ ТОВАРОВ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5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Наименование и объем закупаемых товаров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Cs/>
          <w:spacing w:val="-2"/>
          <w:sz w:val="24"/>
          <w:szCs w:val="24"/>
        </w:rPr>
        <w:t>Программно-аппаратный комплекс для определения технического состояния основного и вспомогательного оборудования</w:t>
      </w: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в соответствии со Спецификацией №1(Приложение № 1 к ТЗ).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5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Сроки поставки товаров</w:t>
      </w:r>
    </w:p>
    <w:p w:rsidR="008314CD" w:rsidRPr="008314CD" w:rsidRDefault="008314CD" w:rsidP="008314CD">
      <w:pPr>
        <w:tabs>
          <w:tab w:val="left" w:pos="426"/>
        </w:tabs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Начало поставки - с момента заключения договора.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Окончание поставки - в срок не более 4 месяцев с момента перевода денежных средств.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5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Возможность поставки аналогичных товаров</w:t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Применение аналогичного товара (продукции любого производителя), возможно только к позициям </w:t>
      </w: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1.5 (Таблица 1) и 2.7 (Таблица 2) Приложения №1 к ТЗ  Спецификация №1 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условии соответствия товара по функциональным, техническим характеристикам и условиям применения не ниже </w:t>
      </w:r>
      <w:proofErr w:type="gram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требуемых</w:t>
      </w:r>
      <w:proofErr w:type="gram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ТЗ, а также при предоставлении участником закупки развернутого сравнения по функциональным, техническим характеристикам и условиям применения. При этом характеристики предлагаемого аналога не должны отличаться от требований, указанных в п. 2.2. данного ТЗ.</w:t>
      </w:r>
    </w:p>
    <w:p w:rsidR="008314CD" w:rsidRPr="008314CD" w:rsidRDefault="008314CD" w:rsidP="008314CD">
      <w:pPr>
        <w:widowControl w:val="0"/>
        <w:numPr>
          <w:ilvl w:val="0"/>
          <w:numId w:val="20"/>
        </w:numPr>
        <w:snapToGrid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ОБЩИЕ ТРЕБОВАНИЯ К ТОВАРУ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5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b/>
          <w:spacing w:val="-2"/>
          <w:sz w:val="24"/>
          <w:szCs w:val="24"/>
        </w:rPr>
        <w:t>Место применения, использования товара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Москва, ул. Автозаводская, д. 14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5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Требования к товару</w:t>
      </w:r>
    </w:p>
    <w:p w:rsidR="008314CD" w:rsidRPr="008314CD" w:rsidRDefault="008314CD" w:rsidP="008314CD">
      <w:pPr>
        <w:numPr>
          <w:ilvl w:val="0"/>
          <w:numId w:val="21"/>
        </w:numPr>
        <w:snapToGrid w:val="0"/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8314C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Поставляемое оборудование должно быть новым (оборудованием, которое не было в употреблении, в ремонте, в том </w:t>
      </w:r>
      <w:proofErr w:type="gramStart"/>
      <w:r w:rsidRPr="008314C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числе</w:t>
      </w:r>
      <w:proofErr w:type="gramEnd"/>
      <w:r w:rsidRPr="008314C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которое не было восстановлено, у которого не была осуществлена замена составных частей, не были восстановлены потребительские свойства), произведенным в 2017 г., должно быть в оригинальной заводской упаковке, которая бы обеспечивала его сохранность, товарный вид, предохраняла бы от всякого рода повреждений при транспортировке, маркировка оборудования должна содержать наименование изделия и наименование фирмы-изготовителя. </w:t>
      </w:r>
    </w:p>
    <w:p w:rsidR="008314CD" w:rsidRPr="008314CD" w:rsidRDefault="008314CD" w:rsidP="008314CD">
      <w:pPr>
        <w:numPr>
          <w:ilvl w:val="0"/>
          <w:numId w:val="21"/>
        </w:numPr>
        <w:snapToGrid w:val="0"/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8314C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Одновременно с поставкой оборудования поставщик предоставляет заказчику гарантию на поставляемое оборудование, срок и условия которой должны соответствовать условиям гарантийной поддержки, предлагаемой производителем оборудования.</w:t>
      </w:r>
    </w:p>
    <w:p w:rsidR="008314CD" w:rsidRPr="008314CD" w:rsidRDefault="008314CD" w:rsidP="008314CD">
      <w:pPr>
        <w:numPr>
          <w:ilvl w:val="1"/>
          <w:numId w:val="20"/>
        </w:numPr>
        <w:autoSpaceDE w:val="0"/>
        <w:autoSpaceDN w:val="0"/>
        <w:adjustRightInd w:val="0"/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</w:rPr>
        <w:t xml:space="preserve">Требования к применяемым в производстве материалам и оборудованию 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lastRenderedPageBreak/>
        <w:t xml:space="preserve">              Материалы  и  оборудование  должны  соответствовать   Спецификации №1   (Приложение № 1 к ТЗ).</w:t>
      </w:r>
    </w:p>
    <w:p w:rsidR="008314CD" w:rsidRPr="008314CD" w:rsidRDefault="008314CD" w:rsidP="008314CD">
      <w:pPr>
        <w:numPr>
          <w:ilvl w:val="1"/>
          <w:numId w:val="20"/>
        </w:numPr>
        <w:autoSpaceDE w:val="0"/>
        <w:autoSpaceDN w:val="0"/>
        <w:adjustRightInd w:val="0"/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</w:rPr>
        <w:t>Требования о соответствии товаров обязательным требованиям законодательства о техническом регулировании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Не требуется.</w:t>
      </w:r>
    </w:p>
    <w:p w:rsidR="008314CD" w:rsidRPr="008314CD" w:rsidRDefault="008314CD" w:rsidP="008314CD">
      <w:pPr>
        <w:numPr>
          <w:ilvl w:val="1"/>
          <w:numId w:val="20"/>
        </w:numPr>
        <w:autoSpaceDE w:val="0"/>
        <w:autoSpaceDN w:val="0"/>
        <w:adjustRightInd w:val="0"/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</w:rPr>
        <w:t>Требования о добровольной сертификации товаров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Не требуется.</w:t>
      </w:r>
    </w:p>
    <w:p w:rsidR="008314CD" w:rsidRPr="008314CD" w:rsidRDefault="008314CD" w:rsidP="008314CD">
      <w:pPr>
        <w:numPr>
          <w:ilvl w:val="1"/>
          <w:numId w:val="20"/>
        </w:numPr>
        <w:snapToGri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</w:rPr>
        <w:t>Требования к гарантийному сроку и (или) объёму предоставления гарантий качества на поставляемый товар</w:t>
      </w:r>
    </w:p>
    <w:p w:rsidR="008314CD" w:rsidRPr="008314CD" w:rsidRDefault="008314CD" w:rsidP="008314C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Гарантийное обслуживание </w:t>
      </w:r>
      <w:r w:rsidRPr="008314CD">
        <w:rPr>
          <w:rFonts w:ascii="Times New Roman" w:eastAsia="Times New Roman" w:hAnsi="Times New Roman" w:cs="Times New Roman"/>
          <w:sz w:val="24"/>
          <w:szCs w:val="24"/>
        </w:rPr>
        <w:t xml:space="preserve">позиции раздела 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 (Таблица №1) и </w:t>
      </w:r>
      <w:r w:rsidRPr="008314CD">
        <w:rPr>
          <w:rFonts w:ascii="Times New Roman" w:eastAsia="Times New Roman" w:hAnsi="Times New Roman" w:cs="Times New Roman"/>
          <w:sz w:val="24"/>
          <w:szCs w:val="24"/>
        </w:rPr>
        <w:t xml:space="preserve">раздела 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 (Таблица №2)  Приложения №1 к ТЗ Спецификации №1 (за исключением позиций 1.2, 1.3, 2.2, 2.3, 2.4) </w:t>
      </w: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должно осуществляться Поставщиком в</w:t>
      </w:r>
      <w:r w:rsidRPr="008314C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течение гарантийного срока. Гарантийный срок на данную позицию исчисляется с момента передачи</w:t>
      </w:r>
      <w:r w:rsidRPr="008314C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его Заказчику и устанавливается не менее 24 месяцев</w:t>
      </w:r>
      <w:r w:rsidRPr="008314CD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</w:p>
    <w:p w:rsidR="008314CD" w:rsidRPr="008314CD" w:rsidRDefault="008314CD" w:rsidP="008314C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Гарантийное обслуживание датчиков контроля </w:t>
      </w:r>
      <w:r w:rsidRPr="008314CD">
        <w:rPr>
          <w:rFonts w:ascii="Times New Roman" w:eastAsia="Times New Roman" w:hAnsi="Times New Roman" w:cs="Times New Roman"/>
          <w:sz w:val="24"/>
          <w:szCs w:val="24"/>
        </w:rPr>
        <w:t xml:space="preserve">позиции 1.2 и 1.3. 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(Таблица 1) и 2.2, 2.3 и 2.4 (Таблица 2) Приложения №1 к ТЗ  Спецификация №1 </w:t>
      </w: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исчисляется с момента передачи</w:t>
      </w:r>
      <w:r w:rsidRPr="008314C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его Заказчику и устанавливается не менее 48 месяцев</w:t>
      </w:r>
      <w:r w:rsidRPr="008314CD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</w:p>
    <w:p w:rsidR="008314CD" w:rsidRPr="008314CD" w:rsidRDefault="008314CD" w:rsidP="008314C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314CD" w:rsidRPr="008314CD" w:rsidRDefault="008314CD" w:rsidP="008314CD">
      <w:pPr>
        <w:widowControl w:val="0"/>
        <w:numPr>
          <w:ilvl w:val="0"/>
          <w:numId w:val="20"/>
        </w:numPr>
        <w:snapToGrid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ТРЕБОВАНИЯ К ВЫПОЛНЕНИЮ ПОСТАВКИ ТОВАРОВ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6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Требования к объемам поставки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Поставщик должен обеспечить поставку закупаемого товара, указанного в Спецификации (Приложение № 1 к ТЗ).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6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Требования к отгрузке и доставке приобретаемых товаров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Погрузка товара, его доставка до склада заказчика и разгрузка на складе заказчика должна осуществляться силами поставщика. Затраты на погрузочно-разгрузочные работы и доставку товара участник закупки должен включить в цену своего предложения. Участник закупки должен включить в цену своего предложения расходы, связанные со страхованием, с уплатой таможенных пошлин, налогов, сборов и других обязательных платежей.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Поставка закупаемых товаров должна быть осуществлена до склада покупателя, находящегося по адресу: Москва, ул. Автозаводская, д. 14.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6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Требования к таре и упаковке приобретаемых товаров</w:t>
      </w:r>
    </w:p>
    <w:p w:rsidR="008314CD" w:rsidRPr="008314CD" w:rsidRDefault="008314CD" w:rsidP="008314CD">
      <w:pPr>
        <w:widowControl w:val="0"/>
        <w:tabs>
          <w:tab w:val="left" w:pos="1426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Товар должен быть соответствующим образом упакован. Упаковка должна обеспечить сохранность товара при хранении и транспортировке. Упаковка не подлежит возврату Поставщику.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6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Требования к приемке товаров</w:t>
      </w:r>
    </w:p>
    <w:p w:rsidR="008314CD" w:rsidRPr="008314CD" w:rsidRDefault="008314CD" w:rsidP="008314CD">
      <w:pPr>
        <w:widowControl w:val="0"/>
        <w:tabs>
          <w:tab w:val="left" w:pos="1426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Поставщик должен обеспечить присутствие своего уполномоченного представителя при проведении приемки поставляемого товара на складе заказчика.</w:t>
      </w:r>
    </w:p>
    <w:p w:rsidR="008314CD" w:rsidRPr="008314CD" w:rsidRDefault="008314CD" w:rsidP="008314CD">
      <w:pPr>
        <w:numPr>
          <w:ilvl w:val="1"/>
          <w:numId w:val="20"/>
        </w:numPr>
        <w:tabs>
          <w:tab w:val="left" w:pos="1426"/>
        </w:tabs>
        <w:autoSpaceDE w:val="0"/>
        <w:autoSpaceDN w:val="0"/>
        <w:adjustRightInd w:val="0"/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</w:rPr>
        <w:t>Требования к передаваемой заказчику документации по оценке соответствия требованиям безопасности и качественным показателям товаров</w:t>
      </w:r>
    </w:p>
    <w:p w:rsidR="008314CD" w:rsidRPr="008314CD" w:rsidRDefault="008314CD" w:rsidP="008314CD">
      <w:pPr>
        <w:widowControl w:val="0"/>
        <w:tabs>
          <w:tab w:val="left" w:pos="1426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Поставщик обязан передать заказчику с товаром необходимую техническую документацию, достаточную для монтажа и безопасной эксплуатации поставляемого товара. </w:t>
      </w:r>
      <w:proofErr w:type="gramStart"/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Документация должна быть представлена на русском языке на бумажном или электронном носителях.</w:t>
      </w:r>
      <w:proofErr w:type="gramEnd"/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6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Требования к порядку расчетов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Порядок расчетов определяется в соответствии с разделом 2 проекта Договора </w:t>
      </w: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lastRenderedPageBreak/>
        <w:t>поставки.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6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/>
          <w:spacing w:val="-2"/>
          <w:sz w:val="24"/>
          <w:szCs w:val="24"/>
        </w:rPr>
        <w:t>Дополнительные требования к поставке товаров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val="en-US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Не требуется.</w:t>
      </w:r>
    </w:p>
    <w:p w:rsidR="008314CD" w:rsidRPr="008314CD" w:rsidRDefault="008314CD" w:rsidP="008314CD">
      <w:pPr>
        <w:widowControl w:val="0"/>
        <w:numPr>
          <w:ilvl w:val="0"/>
          <w:numId w:val="20"/>
        </w:numPr>
        <w:snapToGrid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>ТРЕБОВАНИЯ К УЧАСТНИКАМ ЗАКУПКИ (ПОСТАВЩИКАМ)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6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bidi="ru-RU"/>
        </w:rPr>
      </w:pPr>
      <w:bookmarkStart w:id="1" w:name="_GoBack"/>
      <w:r w:rsidRPr="008314C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bidi="ru-RU"/>
        </w:rPr>
        <w:t>Требования к опыту поставки аналогичных товаров</w:t>
      </w:r>
    </w:p>
    <w:p w:rsidR="008314CD" w:rsidRPr="008314CD" w:rsidRDefault="008314CD" w:rsidP="008314CD">
      <w:pPr>
        <w:snapToGrid w:val="0"/>
        <w:spacing w:after="120" w:line="274" w:lineRule="exact"/>
        <w:ind w:left="567" w:right="2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8314C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Участник закупки должен подтвердить наличие у него опыта изготовления и поставки </w:t>
      </w: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виброизмерительного оборудования и систем </w:t>
      </w:r>
      <w:proofErr w:type="spellStart"/>
      <w:r w:rsidRPr="008314CD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виброконтроля</w:t>
      </w:r>
      <w:proofErr w:type="spellEnd"/>
      <w:r w:rsidRPr="008314CD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Pr="008314C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 количестве не менее 3 исполненных договоров за последние три года, предшествующих дате подачи заявки на участие в данной закупке. Предоставление отзывов покупателей – желательное требование и будет рассматриваться как преимущество.</w:t>
      </w:r>
    </w:p>
    <w:p w:rsidR="008314CD" w:rsidRPr="008314CD" w:rsidRDefault="008314CD" w:rsidP="008314CD">
      <w:pPr>
        <w:widowControl w:val="0"/>
        <w:tabs>
          <w:tab w:val="left" w:pos="1426"/>
        </w:tabs>
        <w:spacing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bidi="ru-RU"/>
        </w:rPr>
        <w:tab/>
        <w:t>Требования к обороту средств, предоставлению банковской гарантии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Не требуется.</w:t>
      </w:r>
    </w:p>
    <w:p w:rsidR="008314CD" w:rsidRPr="008314CD" w:rsidRDefault="008314CD" w:rsidP="008314CD">
      <w:pPr>
        <w:widowControl w:val="0"/>
        <w:numPr>
          <w:ilvl w:val="1"/>
          <w:numId w:val="20"/>
        </w:numPr>
        <w:tabs>
          <w:tab w:val="left" w:pos="1426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bidi="ru-RU"/>
        </w:rPr>
        <w:t xml:space="preserve">Дополнительные требования к Поставщику </w:t>
      </w:r>
    </w:p>
    <w:p w:rsidR="008314CD" w:rsidRPr="008314CD" w:rsidRDefault="008314CD" w:rsidP="008314CD">
      <w:pPr>
        <w:snapToGrid w:val="0"/>
        <w:spacing w:after="120" w:line="274" w:lineRule="exact"/>
        <w:ind w:left="567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8314C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Участник закупки в своем предложении должен указать наименование производителя предлагаемой к поставке продукции. В случае</w:t>
      </w:r>
      <w:proofErr w:type="gramStart"/>
      <w:r w:rsidRPr="008314C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</w:t>
      </w:r>
      <w:proofErr w:type="gramEnd"/>
      <w:r w:rsidRPr="008314C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если Участник закупки не является производителем предлагаемой продукции, то в состав своего предложения он должен включить документы от производителя (или дилерский договор, или сертификат, или письмо от производителя, или иные документы), подтверждающие его (Участника) полномочия представлять производителя и/или поставлять его продукцию.</w:t>
      </w:r>
    </w:p>
    <w:bookmarkEnd w:id="1"/>
    <w:p w:rsidR="008314CD" w:rsidRPr="008314CD" w:rsidRDefault="008314CD" w:rsidP="008314CD">
      <w:pPr>
        <w:widowControl w:val="0"/>
        <w:tabs>
          <w:tab w:val="left" w:pos="1426"/>
        </w:tabs>
        <w:spacing w:line="240" w:lineRule="auto"/>
        <w:ind w:left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ab/>
        <w:t>Наличие справки ФНС об отсутствии задолженности (об исполнении обязанности по уплате налогов, сборов, пеней, штрафов, процентов) не старше 3х мес.</w:t>
      </w:r>
    </w:p>
    <w:p w:rsidR="008314CD" w:rsidRPr="008314CD" w:rsidRDefault="008314CD" w:rsidP="008314CD">
      <w:pPr>
        <w:widowControl w:val="0"/>
        <w:shd w:val="clear" w:color="auto" w:fill="FFFFFF"/>
        <w:tabs>
          <w:tab w:val="left" w:pos="1426"/>
        </w:tabs>
        <w:spacing w:after="60" w:line="240" w:lineRule="auto"/>
        <w:ind w:left="709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</w:pPr>
      <w:r w:rsidRPr="008314CD">
        <w:rPr>
          <w:rFonts w:ascii="Times New Roman" w:eastAsia="Times New Roman" w:hAnsi="Times New Roman" w:cs="Times New Roman"/>
          <w:b/>
          <w:color w:val="000000"/>
          <w:spacing w:val="-2"/>
          <w:sz w:val="24"/>
          <w:szCs w:val="24"/>
          <w:lang w:bidi="ru-RU"/>
        </w:rPr>
        <w:tab/>
        <w:t>ПРИЛОЖЕНИЯ К ТЗ</w:t>
      </w:r>
    </w:p>
    <w:p w:rsidR="008314CD" w:rsidRPr="008314CD" w:rsidRDefault="008314CD" w:rsidP="008314CD">
      <w:pPr>
        <w:widowControl w:val="0"/>
        <w:tabs>
          <w:tab w:val="left" w:pos="1425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8314CD">
        <w:rPr>
          <w:rFonts w:ascii="Times New Roman" w:eastAsia="Times New Roman" w:hAnsi="Times New Roman" w:cs="Times New Roman"/>
          <w:spacing w:val="-2"/>
          <w:sz w:val="24"/>
          <w:szCs w:val="24"/>
        </w:rPr>
        <w:t>Приложение 1: Спецификация №1.</w:t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widowControl w:val="0"/>
        <w:shd w:val="clear" w:color="auto" w:fill="FFFFFF"/>
        <w:tabs>
          <w:tab w:val="left" w:pos="1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bidi="ru-RU"/>
        </w:rPr>
      </w:pPr>
    </w:p>
    <w:p w:rsidR="008314CD" w:rsidRPr="008314CD" w:rsidRDefault="008314CD" w:rsidP="008314CD">
      <w:pPr>
        <w:widowControl w:val="0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bidi="ru-RU"/>
        </w:rPr>
      </w:pPr>
    </w:p>
    <w:p w:rsidR="008314CD" w:rsidRPr="008314CD" w:rsidRDefault="008314CD" w:rsidP="008314CD">
      <w:pPr>
        <w:widowControl w:val="0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bidi="ru-RU"/>
        </w:rPr>
      </w:pPr>
    </w:p>
    <w:p w:rsidR="008314CD" w:rsidRPr="008314CD" w:rsidRDefault="008314CD" w:rsidP="008314CD">
      <w:pPr>
        <w:snapToGri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 w:bidi="ru-RU"/>
        </w:rPr>
      </w:pPr>
      <w:r w:rsidRPr="008314CD">
        <w:rPr>
          <w:rFonts w:ascii="Times New Roman" w:eastAsia="Times New Roman" w:hAnsi="Times New Roman" w:cs="Times New Roman"/>
          <w:snapToGrid w:val="0"/>
          <w:color w:val="000000"/>
          <w:sz w:val="24"/>
          <w:szCs w:val="24"/>
          <w:lang w:eastAsia="ru-RU" w:bidi="ru-RU"/>
        </w:rPr>
        <w:br w:type="page"/>
      </w:r>
    </w:p>
    <w:p w:rsidR="008314CD" w:rsidRPr="008314CD" w:rsidRDefault="008314CD" w:rsidP="008314CD">
      <w:pPr>
        <w:snapToGri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№ 1 к</w:t>
      </w: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ТЗ</w:t>
      </w:r>
    </w:p>
    <w:p w:rsidR="008314CD" w:rsidRPr="008314CD" w:rsidRDefault="008314CD" w:rsidP="008314CD">
      <w:pPr>
        <w:snapToGri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Спецификация №1</w:t>
      </w:r>
    </w:p>
    <w:p w:rsidR="008314CD" w:rsidRPr="008314CD" w:rsidRDefault="008314CD" w:rsidP="008314CD">
      <w:pPr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14CD" w:rsidRPr="008314CD" w:rsidRDefault="008314CD" w:rsidP="008314CD">
      <w:pPr>
        <w:numPr>
          <w:ilvl w:val="0"/>
          <w:numId w:val="22"/>
        </w:num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Заказчик намерен приобрести </w:t>
      </w:r>
      <w:r w:rsidRPr="008314CD">
        <w:rPr>
          <w:rFonts w:ascii="Times New Roman" w:eastAsia="Calibri" w:hAnsi="Times New Roman" w:cs="Times New Roman"/>
          <w:bCs/>
          <w:sz w:val="24"/>
          <w:szCs w:val="24"/>
        </w:rPr>
        <w:t>«Программно-аппаратный комплекс для определения технического состояния основного и вспомогательного оборудования» в составе:</w:t>
      </w:r>
    </w:p>
    <w:p w:rsidR="008314CD" w:rsidRPr="008314CD" w:rsidRDefault="008314CD" w:rsidP="008314CD">
      <w:pPr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spacing w:after="0" w:line="240" w:lineRule="auto"/>
        <w:ind w:left="1414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№1</w:t>
      </w:r>
    </w:p>
    <w:tbl>
      <w:tblPr>
        <w:tblW w:w="9810" w:type="dxa"/>
        <w:tblInd w:w="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96"/>
        <w:gridCol w:w="7655"/>
        <w:gridCol w:w="709"/>
        <w:gridCol w:w="850"/>
      </w:tblGrid>
      <w:tr w:rsidR="008314CD" w:rsidRPr="008314CD" w:rsidTr="008314CD"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14CD" w:rsidRPr="008314CD" w:rsidRDefault="008314CD" w:rsidP="008314CD">
            <w:pPr>
              <w:suppressAutoHyphens/>
              <w:spacing w:after="0" w:line="240" w:lineRule="auto"/>
              <w:ind w:left="-76" w:right="-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№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14CD" w:rsidRPr="008314CD" w:rsidRDefault="008314CD" w:rsidP="008314CD">
            <w:pPr>
              <w:suppressAutoHyphens/>
              <w:spacing w:after="0" w:line="240" w:lineRule="auto"/>
              <w:ind w:left="-108" w:right="-14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Наименование комплектующих и запасных частей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14CD" w:rsidRPr="008314CD" w:rsidRDefault="008314CD" w:rsidP="008314CD">
            <w:pPr>
              <w:suppressAutoHyphens/>
              <w:spacing w:after="0" w:line="240" w:lineRule="auto"/>
              <w:ind w:left="-108" w:right="-11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14CD" w:rsidRPr="008314CD" w:rsidRDefault="008314CD" w:rsidP="008314CD">
            <w:pPr>
              <w:suppressAutoHyphens/>
              <w:spacing w:after="0" w:line="240" w:lineRule="auto"/>
              <w:ind w:left="-108" w:right="-11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Количество в комплекте</w:t>
            </w:r>
          </w:p>
        </w:tc>
      </w:tr>
      <w:tr w:rsidR="008314CD" w:rsidRPr="008314CD" w:rsidTr="008314CD">
        <w:trPr>
          <w:trHeight w:val="518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Мультиплексор на 32 канала со встроенным блоком питания для подключения датчиков (22 пьезоэлектрических акселерометров, 8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вибропреобразователей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контроля смещений по зазору, 2 отметчика фазы) и автоматического опроса сигналов (Е14-440): 14 бит; 32 канала, 32 переключателя, 32 разъема XS9JK-4P/Y; 2 разъема USB 2.0., ±0,156 В...10 В; 400 кГц. ±5 В;</w:t>
            </w:r>
            <w:proofErr w:type="gram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8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мкс</w:t>
            </w:r>
            <w:proofErr w:type="spellEnd"/>
            <w:proofErr w:type="gram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., </w:t>
            </w:r>
            <w:proofErr w:type="gram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Интерфейс: USB 2.0.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8314CD" w:rsidRPr="008314CD" w:rsidTr="008314CD">
        <w:trPr>
          <w:trHeight w:val="383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Пьезоэлектрический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вибропреобразователь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ВК-315А с выносной электроникой, рабочая температура датчика до 250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</w:t>
            </w:r>
            <w:proofErr w:type="gram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.С</w:t>
            </w:r>
            <w:proofErr w:type="spellEnd"/>
            <w:proofErr w:type="gram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0,1-30мм/с, 3- 4400 Гц, выход по переменному току, подключение стандартное двухпроводное, кабель от датчика до предусилителя 7м в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металлорукаве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 нержавеющей стали с разъемом РС4ТВ со стороны предусилителя, подключение к предусилителю внешнего кабеля через разъем XS9JK-4P/V, внешний удлинительный экранированный кабель в ПВХ оболочке без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металлорукава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подключения к блоку коммутации 15м с разъемами XS9JK- 4P/Y с двух сторон, калибровка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</w:tr>
      <w:tr w:rsidR="008314CD" w:rsidRPr="008314CD" w:rsidTr="008314CD">
        <w:trPr>
          <w:trHeight w:val="34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Вихретоковый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преобразователь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виброперемещения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ВК-316 с выносной электроникой, установочный зазор 1.5мм, диапазон 5-1000мкм, 3-1000Гц, 4мА/мм, кабель от датчика до предусилителя 7м без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металлорукава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разъемом РС4ТВ со стороны предусилителя, подключение к предусилителю внешнего кабеля через разъем XS9JK-4P/Y, внешний удлинительный экранированный кабель в ПВХ оболочке без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металлорукава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подключения к блоку коммутации 40м с разъемами XS9JK-4P/Y с двух</w:t>
            </w:r>
            <w:proofErr w:type="gram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сторон, калибровка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8314CD" w:rsidRPr="008314CD" w:rsidTr="008314CD">
        <w:trPr>
          <w:trHeight w:val="34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1.4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Лазерный отметчик фазы для определения угла положения и оборотов ротора, магнитный штатив, </w:t>
            </w:r>
            <w:proofErr w:type="gram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</w:t>
            </w:r>
            <w:proofErr w:type="gram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экранированный в ПВХ оболочке без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металлорукава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40м с разъемами XS9JK-4P/Y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8314CD" w:rsidRPr="008314CD" w:rsidTr="008314CD">
        <w:trPr>
          <w:trHeight w:val="34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1.5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Промышленный контроллер типа IPC-ATX-7220-A7/PSU 400W/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Core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i5- 2400/2GB DDR3-1600(2)/HDD1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Tb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/DXD RW/Win7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Pro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32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bit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ПО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Вибромониторинг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314CD" w:rsidRPr="008314CD" w:rsidTr="008314CD">
        <w:trPr>
          <w:trHeight w:val="34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1.6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Модуль ввода/вывода аналоговых и цифровых сигналов в ПК для шины PCI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Express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L-502-X-X-D. АЦП: 16 бит / 2 МГц: Входных каналов: 16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или 32 с "общей землей", Цифровые входы/выходы: 18/16, Синхронный цифровой ввод: 2 МГц (18 линий) и синхронный цифровой вывод 1 МГц (16 линий). Плата сбора для сбора и обработки данных вибрационных и тепломеханических параметров.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8314CD" w:rsidRPr="008314CD" w:rsidTr="008314CD">
        <w:trPr>
          <w:trHeight w:val="34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1.7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Контейнер для хранения и переноски датчиков, отметчиков фазы и мультиплексора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314CD" w:rsidRPr="008314CD" w:rsidTr="008314CD">
        <w:trPr>
          <w:trHeight w:val="34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1.8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Устройство вывода информации скорость печати А4: 25 </w:t>
            </w:r>
            <w:proofErr w:type="spellStart"/>
            <w:proofErr w:type="gram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</w:t>
            </w:r>
            <w:proofErr w:type="spellEnd"/>
            <w:proofErr w:type="gram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/мин — цветная, 25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/мин — монохромная. Скорость печати АЗ: 15 </w:t>
            </w:r>
            <w:proofErr w:type="spellStart"/>
            <w:proofErr w:type="gram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</w:t>
            </w:r>
            <w:proofErr w:type="spellEnd"/>
            <w:proofErr w:type="gram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/мин — цветная, 15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/мин — монохромная. Разрешение: 1200x1200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dpi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8314CD" w:rsidRPr="008314CD" w:rsidRDefault="008314CD" w:rsidP="008314CD">
      <w:pPr>
        <w:spacing w:after="0" w:line="240" w:lineRule="auto"/>
        <w:ind w:left="1414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№2</w:t>
      </w:r>
    </w:p>
    <w:tbl>
      <w:tblPr>
        <w:tblW w:w="9639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1"/>
        <w:gridCol w:w="7129"/>
        <w:gridCol w:w="850"/>
        <w:gridCol w:w="709"/>
      </w:tblGrid>
      <w:tr w:rsidR="008314CD" w:rsidRPr="008314CD" w:rsidTr="008314CD">
        <w:trPr>
          <w:trHeight w:val="448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поз.</w:t>
            </w:r>
          </w:p>
        </w:tc>
        <w:tc>
          <w:tcPr>
            <w:tcW w:w="7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Наименование МТР, работ и услуг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</w:t>
            </w:r>
          </w:p>
        </w:tc>
      </w:tr>
      <w:tr w:rsidR="008314CD" w:rsidRPr="008314CD" w:rsidTr="008314CD">
        <w:trPr>
          <w:trHeight w:val="187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7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Мультиплексор на 32 канала со встроенным блоком питания для подключения датчиков (пьезоэлектрических акселерометров и двух лазерных отметчиков) и автоматического опроса сигналов (Е14-440): 14 бит; 32 канала, 32 переключателя, 32 разъема XS9JK-4P/Y; 2 разъема USB 2.0., ±0,156 В...10 В; 400 кГц. ±5 В; 8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мкс</w:t>
            </w:r>
            <w:proofErr w:type="spellEnd"/>
            <w:proofErr w:type="gram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., </w:t>
            </w:r>
            <w:proofErr w:type="gram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интерфейс: USB 2.0.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:rsidR="008314CD" w:rsidRPr="008314CD" w:rsidTr="008314CD">
        <w:trPr>
          <w:trHeight w:val="187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7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Пьезоэлектрический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вибропреобразователь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ВК-310, 0,1-30мм/с, 10-1000 Гц, выход по переменному току, подключение стандартное двухпроводное, соединение датчик-кабель не разъемное, соединение кабель-блок коммутации разъемное (тип разъема XS9JK-4P/Y), </w:t>
            </w:r>
            <w:proofErr w:type="gram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кабель</w:t>
            </w:r>
            <w:proofErr w:type="gram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экранированный в ПВХ оболочке без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металлорукава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25м, магнит на плоскость, поверка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</w:tr>
      <w:tr w:rsidR="008314CD" w:rsidRPr="008314CD" w:rsidTr="008314CD">
        <w:trPr>
          <w:trHeight w:val="187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7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14CD" w:rsidRPr="008314CD" w:rsidRDefault="008314CD" w:rsidP="008314CD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Датчик наклона +-5 мм/м</w:t>
            </w:r>
            <w:r w:rsidRPr="008314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4-20мА, кабельная сборка 20м из них 5м в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металлорукаве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ПВХ</w:t>
            </w:r>
          </w:p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8314CD" w:rsidRPr="008314CD" w:rsidTr="008314CD">
        <w:trPr>
          <w:trHeight w:val="187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7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14CD" w:rsidRPr="008314CD" w:rsidRDefault="008314CD" w:rsidP="008314CD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Датчик относительных линейных перемещений ВК-318.20,</w:t>
            </w:r>
            <w:r w:rsidRPr="008314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кабельная сборка 20м из них 5м в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металлорукаве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ПВХ</w:t>
            </w:r>
          </w:p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314CD" w:rsidRPr="008314CD" w:rsidTr="008314CD">
        <w:trPr>
          <w:trHeight w:val="187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7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Лазерный отметчик фазы для определения угла положения и оборотов ротора, магнитный штатив, кабель, экранированный в ПВХ оболочке без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металлорукава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40м с разъемами XS9JK-4P/Y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8314CD" w:rsidRPr="008314CD" w:rsidTr="008314CD">
        <w:trPr>
          <w:trHeight w:val="187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7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Нормирующий преобразователь температуры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314CD" w:rsidRPr="008314CD" w:rsidTr="008314CD">
        <w:trPr>
          <w:trHeight w:val="187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7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Промышленный контроллер типа IPC-ATX-7220-A7/PSU </w:t>
            </w: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400W/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Core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i5- 2400/2GB DDR3-1600(2)/HDD1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Tb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/DXD RW/Win7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Pro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32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bit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ПО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Вибромониторинг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Шт.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314CD" w:rsidRPr="008314CD" w:rsidTr="008314CD">
        <w:trPr>
          <w:trHeight w:val="187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2.8</w:t>
            </w:r>
          </w:p>
        </w:tc>
        <w:tc>
          <w:tcPr>
            <w:tcW w:w="7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Модуль ввода/вывода аналоговых и цифровых сигналов в ПК для шины PCI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Express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L-502-X-X-D. АЦП: 16 бит / 2 МГц: Входных каналов: 16 </w:t>
            </w:r>
            <w:proofErr w:type="spellStart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</w:t>
            </w:r>
            <w:proofErr w:type="spellEnd"/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или 32 с "общей землей", Цифровые входы/выходы: 18/16, Синхронный цифровой ввод: 2 МГц (18 линий) и синхронный цифровой вывод 1 МГц (16 линий). Плата сбора для сбора и обработки данных вибрационных и тепломеханических параметров.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8314CD" w:rsidRPr="008314CD" w:rsidTr="008314CD">
        <w:trPr>
          <w:trHeight w:val="187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2.9</w:t>
            </w:r>
          </w:p>
        </w:tc>
        <w:tc>
          <w:tcPr>
            <w:tcW w:w="7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Контейнер для хранения и переноски датчиков, отметчиков фазы и мультиплексора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snapToGri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14CD" w:rsidRPr="008314CD" w:rsidRDefault="008314CD" w:rsidP="008314CD">
            <w:pPr>
              <w:widowControl w:val="0"/>
              <w:snapToGrid w:val="0"/>
              <w:spacing w:after="8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314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8314CD" w:rsidRPr="008314CD" w:rsidRDefault="008314CD" w:rsidP="008314CD">
      <w:pPr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numPr>
          <w:ilvl w:val="0"/>
          <w:numId w:val="22"/>
        </w:num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Требования к позиции 1.1 Приложения 1 к ТЗ Таблица 1:</w:t>
      </w:r>
    </w:p>
    <w:p w:rsidR="008314CD" w:rsidRPr="008314CD" w:rsidRDefault="008314CD" w:rsidP="008314CD">
      <w:pPr>
        <w:spacing w:after="0" w:line="240" w:lineRule="auto"/>
        <w:ind w:left="141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>Мультиплексор на 32 канала должен включать:</w:t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14CD" w:rsidRPr="008314CD" w:rsidRDefault="008314CD" w:rsidP="008314CD">
      <w:pPr>
        <w:numPr>
          <w:ilvl w:val="0"/>
          <w:numId w:val="23"/>
        </w:numPr>
        <w:tabs>
          <w:tab w:val="num" w:pos="567"/>
        </w:tabs>
        <w:snapToGrid w:val="0"/>
        <w:spacing w:after="0" w:line="240" w:lineRule="auto"/>
        <w:ind w:left="1440" w:hanging="14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Два модуля L14-440D</w:t>
      </w:r>
    </w:p>
    <w:p w:rsidR="008314CD" w:rsidRPr="008314CD" w:rsidRDefault="008314CD" w:rsidP="008314CD">
      <w:pPr>
        <w:numPr>
          <w:ilvl w:val="0"/>
          <w:numId w:val="23"/>
        </w:numPr>
        <w:snapToGrid w:val="0"/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Блок питания для датчиков </w:t>
      </w:r>
      <w:proofErr w:type="spell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виброскорости</w:t>
      </w:r>
      <w:proofErr w:type="spell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, относительного перемещения  и отметчиков.</w:t>
      </w:r>
    </w:p>
    <w:p w:rsidR="008314CD" w:rsidRPr="008314CD" w:rsidRDefault="008314CD" w:rsidP="008314CD">
      <w:pPr>
        <w:numPr>
          <w:ilvl w:val="1"/>
          <w:numId w:val="24"/>
        </w:numPr>
        <w:snapToGrid w:val="0"/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Входные разъемы XS9JK-4P/Y для приема сигнала: с предусилителей датчиков </w:t>
      </w:r>
      <w:proofErr w:type="spell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виброскорости</w:t>
      </w:r>
      <w:proofErr w:type="spell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(21 шт.), с предусилителей датчиков  </w:t>
      </w:r>
      <w:proofErr w:type="spell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виброперемещения</w:t>
      </w:r>
      <w:proofErr w:type="spell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(8 шт.) и с отметчиков (1+2 шт.). </w:t>
      </w:r>
    </w:p>
    <w:p w:rsidR="008314CD" w:rsidRPr="008314CD" w:rsidRDefault="008314CD" w:rsidP="008314CD">
      <w:pPr>
        <w:numPr>
          <w:ilvl w:val="1"/>
          <w:numId w:val="24"/>
        </w:numPr>
        <w:snapToGrid w:val="0"/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Разъем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DRB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-37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2шт. (ответные к разъемам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DRB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-37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модуле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14-440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см. Рис 1), для ввода сигналов от датчиков </w:t>
      </w:r>
      <w:proofErr w:type="spell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виброскорости</w:t>
      </w:r>
      <w:proofErr w:type="spell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отметчиков в модуль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14-440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через промежуточные переключатели.</w:t>
      </w:r>
    </w:p>
    <w:p w:rsidR="008314CD" w:rsidRPr="008314CD" w:rsidRDefault="008314CD" w:rsidP="008314CD">
      <w:pPr>
        <w:numPr>
          <w:ilvl w:val="1"/>
          <w:numId w:val="24"/>
        </w:numPr>
        <w:snapToGrid w:val="0"/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Переключатели – 32 шт., которые используются либо для  подсоединения сигналов с датчиков </w:t>
      </w:r>
      <w:proofErr w:type="spell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виброскорости</w:t>
      </w:r>
      <w:proofErr w:type="spell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виброперемещения</w:t>
      </w:r>
      <w:proofErr w:type="spell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и отметчиков к разъемам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DRB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-37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модулей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14-440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либо для </w:t>
      </w:r>
      <w:proofErr w:type="spell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закорачивания</w:t>
      </w:r>
      <w:proofErr w:type="spell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соответственных контактов на разъемах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DRB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-37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модулей L14-440D.</w:t>
      </w:r>
    </w:p>
    <w:p w:rsidR="008314CD" w:rsidRPr="008314CD" w:rsidRDefault="008314CD" w:rsidP="008314CD">
      <w:pPr>
        <w:numPr>
          <w:ilvl w:val="1"/>
          <w:numId w:val="24"/>
        </w:numPr>
        <w:snapToGrid w:val="0"/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Соединения разъемов и переключателей (схему соединений разъемов и переключателей для модулей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14-440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см. ниже), рис.1.</w:t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D61350F" wp14:editId="353D4C94">
            <wp:extent cx="5946775" cy="3598545"/>
            <wp:effectExtent l="0" t="0" r="0" b="1905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75" cy="359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AF923A" wp14:editId="698960FB">
            <wp:extent cx="5933440" cy="3960495"/>
            <wp:effectExtent l="0" t="0" r="0" b="1905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Рис.1. Соединения разъемов и переключателей.</w:t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numPr>
          <w:ilvl w:val="0"/>
          <w:numId w:val="22"/>
        </w:num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Требования к позиции 1.5 Приложения 1 к ТЗ Таблица 1:</w:t>
      </w:r>
    </w:p>
    <w:p w:rsidR="008314CD" w:rsidRPr="008314CD" w:rsidRDefault="008314CD" w:rsidP="008314CD">
      <w:pPr>
        <w:snapToGri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Допускается поставка промышленного  контроллера другого типа  не ниже заявленных характеристик поз. 1.5.</w:t>
      </w:r>
    </w:p>
    <w:p w:rsidR="008314CD" w:rsidRPr="008314CD" w:rsidRDefault="008314CD" w:rsidP="008314CD">
      <w:pPr>
        <w:snapToGri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Программное обеспечение должно состоять </w:t>
      </w:r>
      <w:proofErr w:type="gram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из</w:t>
      </w:r>
      <w:proofErr w:type="gram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8314CD" w:rsidRPr="008314CD" w:rsidRDefault="008314CD" w:rsidP="008314CD">
      <w:pPr>
        <w:numPr>
          <w:ilvl w:val="0"/>
          <w:numId w:val="25"/>
        </w:numPr>
        <w:snapToGri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Настроечных файлов, описывающих режимы опроса аналоговых сигналов и последующей их обработки. Настроечные файлы должны быть текстовыми и допускать ручное редактирование.</w:t>
      </w:r>
    </w:p>
    <w:p w:rsidR="008314CD" w:rsidRPr="008314CD" w:rsidRDefault="008314CD" w:rsidP="008314CD">
      <w:pPr>
        <w:numPr>
          <w:ilvl w:val="0"/>
          <w:numId w:val="25"/>
        </w:numPr>
        <w:snapToGri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Программы-конфигуратора, автоматически формирующей настроечные файлы.</w:t>
      </w:r>
    </w:p>
    <w:p w:rsidR="008314CD" w:rsidRPr="008314CD" w:rsidRDefault="008314CD" w:rsidP="008314CD">
      <w:pPr>
        <w:numPr>
          <w:ilvl w:val="0"/>
          <w:numId w:val="25"/>
        </w:numPr>
        <w:snapToGri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Программы сборщика, которая выполняет синхронный опрос аналогового сигнала с датчиков абсолютной и относительной вибрации помощью модулей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14-440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, разлагает его в спектр и архивирует полученные данные:</w:t>
      </w:r>
    </w:p>
    <w:p w:rsidR="008314CD" w:rsidRPr="008314CD" w:rsidRDefault="008314CD" w:rsidP="008314CD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>-Частота дискретизации спектра – не более  1 Гц</w:t>
      </w:r>
      <w:proofErr w:type="gramStart"/>
      <w:r w:rsidRPr="008314CD">
        <w:rPr>
          <w:rFonts w:ascii="Times New Roman" w:eastAsia="Calibri" w:hAnsi="Times New Roman" w:cs="Times New Roman"/>
          <w:sz w:val="24"/>
          <w:szCs w:val="24"/>
        </w:rPr>
        <w:t>.;</w:t>
      </w:r>
      <w:proofErr w:type="gramEnd"/>
    </w:p>
    <w:p w:rsidR="008314CD" w:rsidRPr="008314CD" w:rsidRDefault="008314CD" w:rsidP="008314CD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>-Спектр содержит постоянную составляющую и первые 639 спектральных составляющих с фазами, а также:</w:t>
      </w:r>
    </w:p>
    <w:p w:rsidR="008314CD" w:rsidRPr="008314CD" w:rsidRDefault="008314CD" w:rsidP="008314CD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а) для а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бсолютной вибрации -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Ve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 - суммарная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с.к.з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>,</w:t>
      </w:r>
      <w:proofErr w:type="gramStart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,</w:t>
      </w:r>
      <w:proofErr w:type="gram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НЧВ –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с.к.з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низкочастотной вибрации (суммарная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с.к.з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с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чатотой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&lt; оборотной), ВЧВ –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с.к.з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высокочастотной вибрации (суммарная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с.к.з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с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чатотой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&gt; 2- ой оборотной) 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>1/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F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1 – отдельно размах и фаза оборотной составляющей,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– суммарный размах вибрации опор;</w:t>
      </w:r>
    </w:p>
    <w:p w:rsidR="008314CD" w:rsidRPr="008314CD" w:rsidRDefault="008314CD" w:rsidP="008314CD">
      <w:pPr>
        <w:snapToGri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для относительной вибрации (датчик </w:t>
      </w:r>
      <w:proofErr w:type="spell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виброперемещения</w:t>
      </w:r>
      <w:proofErr w:type="spell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–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суммарный размах относительной вибрации,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1/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1 – отдельно размах и фаза 1-ой оборотной составляющей.</w:t>
      </w:r>
    </w:p>
    <w:p w:rsidR="008314CD" w:rsidRPr="008314CD" w:rsidRDefault="008314CD" w:rsidP="008314CD">
      <w:pPr>
        <w:numPr>
          <w:ilvl w:val="0"/>
          <w:numId w:val="26"/>
        </w:numPr>
        <w:snapToGrid w:val="0"/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>Параметры архива должны быть вынесены в настроечные файлы для возможности редактирования.</w:t>
      </w:r>
    </w:p>
    <w:p w:rsidR="008314CD" w:rsidRPr="008314CD" w:rsidRDefault="008314CD" w:rsidP="008314CD">
      <w:pPr>
        <w:numPr>
          <w:ilvl w:val="0"/>
          <w:numId w:val="26"/>
        </w:numPr>
        <w:snapToGrid w:val="0"/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Предусмотреть возможность ввода данных режимных параметров через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OPC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сервер АСУТП</w:t>
      </w:r>
    </w:p>
    <w:p w:rsidR="008314CD" w:rsidRPr="008314CD" w:rsidRDefault="008314CD" w:rsidP="008314CD">
      <w:pPr>
        <w:numPr>
          <w:ilvl w:val="0"/>
          <w:numId w:val="26"/>
        </w:numPr>
        <w:snapToGrid w:val="0"/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>Предусмотреть возможность ведения облегченного архива с записью в архив только:</w:t>
      </w:r>
    </w:p>
    <w:p w:rsidR="008314CD" w:rsidRPr="008314CD" w:rsidRDefault="008314CD" w:rsidP="008314CD">
      <w:pPr>
        <w:numPr>
          <w:ilvl w:val="1"/>
          <w:numId w:val="27"/>
        </w:numPr>
        <w:snapToGrid w:val="0"/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а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бсолютной вибрации -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Ve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 - суммарная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с.к.з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V</w:t>
      </w:r>
      <w:r w:rsidRPr="008314CD">
        <w:rPr>
          <w:rFonts w:ascii="Times New Roman" w:eastAsia="Calibri" w:hAnsi="Times New Roman" w:cs="Times New Roman"/>
          <w:sz w:val="24"/>
          <w:szCs w:val="24"/>
        </w:rPr>
        <w:t>1/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F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1 –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амплитуда и фаза оборотной составляющей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V</w:t>
      </w:r>
      <w:r w:rsidRPr="008314CD">
        <w:rPr>
          <w:rFonts w:ascii="Times New Roman" w:eastAsia="Calibri" w:hAnsi="Times New Roman" w:cs="Times New Roman"/>
          <w:sz w:val="24"/>
          <w:szCs w:val="24"/>
        </w:rPr>
        <w:t>2/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F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2 –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амплитуда и фаза 2-ой оборотной составляющей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V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3 -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амплитуда 3-ей оборотной составляющей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V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4 -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амплитуда 4-ой оборотной составляющей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V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5 -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амплитуда 5-ой оборотной составляющей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V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6 -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>. амплитуда 6-ой оборотной</w:t>
      </w:r>
      <w:proofErr w:type="gram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составляющей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V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7 -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амплитуда 7-ой оборотной составляющей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V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8 - 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амплитуда 8-ой оборотной составляющей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V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9 -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амплитуда 9-ой оборотной составляющей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, НЧВ –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с.к.з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низкочастотной вибрации (суммарная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с.к.з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с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чатотой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&lt; оборотной), ВЧВ –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с.к.з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высокочастотной вибрации (суммарная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с.к.з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. с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чатотой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&gt; 2- ой оборотной),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>1/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F</w:t>
      </w:r>
      <w:r w:rsidRPr="008314CD">
        <w:rPr>
          <w:rFonts w:ascii="Times New Roman" w:eastAsia="Calibri" w:hAnsi="Times New Roman" w:cs="Times New Roman"/>
          <w:sz w:val="24"/>
          <w:szCs w:val="24"/>
        </w:rPr>
        <w:t>1 – размах и фаза оборотной</w:t>
      </w:r>
      <w:proofErr w:type="gram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составляющей,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– суммарный размах вибрации опор;</w:t>
      </w:r>
    </w:p>
    <w:p w:rsidR="008314CD" w:rsidRPr="008314CD" w:rsidRDefault="008314CD" w:rsidP="008314CD">
      <w:pPr>
        <w:numPr>
          <w:ilvl w:val="1"/>
          <w:numId w:val="27"/>
        </w:numPr>
        <w:snapToGrid w:val="0"/>
        <w:spacing w:after="0" w:line="240" w:lineRule="auto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Для относительной вибрации (датчик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виброперемещения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) –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– суммарный размах относительной вибрации вала,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>1/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F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1 - размах и фаза 1-ой оборотной составляющей,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>2/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F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2 - размах и фаза 2-ой оборотной составляющей,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3 - размах 3-ей оборотной составляющей,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4 – размах 4-ой оборотной составляющей,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5 – размах 5-ой оборотной составляющей,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6 – размах 6-ой оборотной составляющей,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S</w:t>
      </w:r>
      <w:r w:rsidRPr="008314CD">
        <w:rPr>
          <w:rFonts w:ascii="Times New Roman" w:eastAsia="Calibri" w:hAnsi="Times New Roman" w:cs="Times New Roman"/>
          <w:sz w:val="24"/>
          <w:szCs w:val="24"/>
        </w:rPr>
        <w:t>7 – размах 7-ой оборотной составляющей, НЧВ – размах низкочастотной составляющей сигнала (суммарный сигнал с</w:t>
      </w:r>
      <w:proofErr w:type="gram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частотами &lt; 1-ой оборотной),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ZAZmin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– минимальное значение динамического зазора (вычисляется только для пары датчиков установленных в одном сечении),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Zx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– Х составляющая всплытия вала,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Zy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Y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составляющая всплытия вала,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ZAZ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– зазор между датчиком и подшипником; </w:t>
      </w:r>
    </w:p>
    <w:p w:rsidR="008314CD" w:rsidRPr="008314CD" w:rsidRDefault="008314CD" w:rsidP="008314CD">
      <w:pPr>
        <w:numPr>
          <w:ilvl w:val="0"/>
          <w:numId w:val="25"/>
        </w:numPr>
        <w:snapToGrid w:val="0"/>
        <w:spacing w:after="0" w:line="240" w:lineRule="auto"/>
        <w:ind w:left="426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мониторинга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выполняющей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</w:p>
    <w:p w:rsidR="008314CD" w:rsidRPr="008314CD" w:rsidRDefault="008314CD" w:rsidP="008314CD">
      <w:pPr>
        <w:widowControl w:val="0"/>
        <w:numPr>
          <w:ilvl w:val="0"/>
          <w:numId w:val="28"/>
        </w:numPr>
        <w:snapToGrid w:val="0"/>
        <w:spacing w:after="0" w:line="256" w:lineRule="auto"/>
        <w:ind w:left="426"/>
        <w:contextualSpacing/>
        <w:jc w:val="both"/>
        <w:rPr>
          <w:rFonts w:ascii="Times New Roman" w:eastAsia="Calibri" w:hAnsi="Times New Roman" w:cs="Times New Roman"/>
          <w:snapToGrid w:val="0"/>
          <w:sz w:val="24"/>
          <w:szCs w:val="24"/>
        </w:rPr>
      </w:pPr>
      <w:r w:rsidRPr="008314CD">
        <w:rPr>
          <w:rFonts w:ascii="Times New Roman" w:eastAsia="Calibri" w:hAnsi="Times New Roman" w:cs="Times New Roman"/>
          <w:snapToGrid w:val="0"/>
          <w:sz w:val="24"/>
          <w:szCs w:val="24"/>
        </w:rPr>
        <w:t>Оперативный  просмотр текущих измерений</w:t>
      </w:r>
      <w:r w:rsidRPr="008314CD">
        <w:rPr>
          <w:rFonts w:ascii="Times New Roman" w:eastAsia="Calibri" w:hAnsi="Times New Roman" w:cs="Times New Roman"/>
          <w:snapToGrid w:val="0"/>
          <w:sz w:val="24"/>
          <w:szCs w:val="24"/>
          <w:lang w:val="en-US"/>
        </w:rPr>
        <w:t>;</w:t>
      </w:r>
    </w:p>
    <w:p w:rsidR="008314CD" w:rsidRPr="008314CD" w:rsidRDefault="008314CD" w:rsidP="008314CD">
      <w:pPr>
        <w:widowControl w:val="0"/>
        <w:numPr>
          <w:ilvl w:val="0"/>
          <w:numId w:val="28"/>
        </w:numPr>
        <w:snapToGrid w:val="0"/>
        <w:spacing w:after="0" w:line="256" w:lineRule="auto"/>
        <w:ind w:left="426"/>
        <w:contextualSpacing/>
        <w:jc w:val="both"/>
        <w:rPr>
          <w:rFonts w:ascii="Times New Roman" w:eastAsia="Calibri" w:hAnsi="Times New Roman" w:cs="Times New Roman"/>
          <w:snapToGrid w:val="0"/>
          <w:sz w:val="24"/>
          <w:szCs w:val="24"/>
        </w:rPr>
      </w:pPr>
      <w:proofErr w:type="spellStart"/>
      <w:r w:rsidRPr="008314CD">
        <w:rPr>
          <w:rFonts w:ascii="Times New Roman" w:eastAsia="Calibri" w:hAnsi="Times New Roman" w:cs="Times New Roman"/>
          <w:snapToGrid w:val="0"/>
          <w:sz w:val="24"/>
          <w:szCs w:val="24"/>
        </w:rPr>
        <w:t>Постоперативный</w:t>
      </w:r>
      <w:proofErr w:type="spellEnd"/>
      <w:r w:rsidRPr="008314CD">
        <w:rPr>
          <w:rFonts w:ascii="Times New Roman" w:eastAsia="Calibri" w:hAnsi="Times New Roman" w:cs="Times New Roman"/>
          <w:snapToGrid w:val="0"/>
          <w:sz w:val="24"/>
          <w:szCs w:val="24"/>
        </w:rPr>
        <w:t xml:space="preserve"> просмотр и анализ архивных данных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полученных программой сборщика</w:t>
      </w:r>
      <w:r w:rsidRPr="008314CD">
        <w:rPr>
          <w:rFonts w:ascii="Times New Roman" w:eastAsia="Calibri" w:hAnsi="Times New Roman" w:cs="Times New Roman"/>
          <w:snapToGrid w:val="0"/>
          <w:sz w:val="24"/>
          <w:szCs w:val="24"/>
        </w:rPr>
        <w:t>;</w:t>
      </w:r>
    </w:p>
    <w:p w:rsidR="008314CD" w:rsidRPr="008314CD" w:rsidRDefault="008314CD" w:rsidP="008314CD">
      <w:pPr>
        <w:widowControl w:val="0"/>
        <w:numPr>
          <w:ilvl w:val="0"/>
          <w:numId w:val="28"/>
        </w:numPr>
        <w:snapToGrid w:val="0"/>
        <w:spacing w:after="0" w:line="256" w:lineRule="auto"/>
        <w:ind w:left="426"/>
        <w:contextualSpacing/>
        <w:jc w:val="both"/>
        <w:rPr>
          <w:rFonts w:ascii="Times New Roman" w:eastAsia="Calibri" w:hAnsi="Times New Roman" w:cs="Times New Roman"/>
          <w:snapToGrid w:val="0"/>
          <w:sz w:val="24"/>
          <w:szCs w:val="24"/>
        </w:rPr>
      </w:pPr>
      <w:r w:rsidRPr="008314CD">
        <w:rPr>
          <w:rFonts w:ascii="Times New Roman" w:eastAsia="Calibri" w:hAnsi="Times New Roman" w:cs="Times New Roman"/>
          <w:snapToGrid w:val="0"/>
          <w:sz w:val="24"/>
          <w:szCs w:val="24"/>
        </w:rPr>
        <w:t xml:space="preserve">Возможность сброса фрагментов архива в текстовые файлы для последующего использования программой </w:t>
      </w:r>
      <w:r w:rsidRPr="008314CD">
        <w:rPr>
          <w:rFonts w:ascii="Times New Roman" w:eastAsia="Calibri" w:hAnsi="Times New Roman" w:cs="Times New Roman"/>
          <w:snapToGrid w:val="0"/>
          <w:sz w:val="24"/>
          <w:szCs w:val="24"/>
          <w:lang w:val="en-US"/>
        </w:rPr>
        <w:t>Excel</w:t>
      </w:r>
      <w:r w:rsidRPr="008314CD">
        <w:rPr>
          <w:rFonts w:ascii="Times New Roman" w:eastAsia="Calibri" w:hAnsi="Times New Roman" w:cs="Times New Roman"/>
          <w:snapToGrid w:val="0"/>
          <w:sz w:val="24"/>
          <w:szCs w:val="24"/>
        </w:rPr>
        <w:t xml:space="preserve"> из пакета </w:t>
      </w:r>
      <w:r w:rsidRPr="008314CD">
        <w:rPr>
          <w:rFonts w:ascii="Times New Roman" w:eastAsia="Calibri" w:hAnsi="Times New Roman" w:cs="Times New Roman"/>
          <w:snapToGrid w:val="0"/>
          <w:sz w:val="24"/>
          <w:szCs w:val="24"/>
          <w:lang w:val="en-US"/>
        </w:rPr>
        <w:t>Microsoft</w:t>
      </w:r>
      <w:r w:rsidRPr="008314CD">
        <w:rPr>
          <w:rFonts w:ascii="Times New Roman" w:eastAsia="Calibri" w:hAnsi="Times New Roman" w:cs="Times New Roman"/>
          <w:snapToGrid w:val="0"/>
          <w:sz w:val="24"/>
          <w:szCs w:val="24"/>
        </w:rPr>
        <w:t xml:space="preserve"> </w:t>
      </w:r>
      <w:r w:rsidRPr="008314CD">
        <w:rPr>
          <w:rFonts w:ascii="Times New Roman" w:eastAsia="Calibri" w:hAnsi="Times New Roman" w:cs="Times New Roman"/>
          <w:snapToGrid w:val="0"/>
          <w:sz w:val="24"/>
          <w:szCs w:val="24"/>
          <w:lang w:val="en-US"/>
        </w:rPr>
        <w:t>Office</w:t>
      </w:r>
      <w:r w:rsidRPr="008314CD">
        <w:rPr>
          <w:rFonts w:ascii="Times New Roman" w:eastAsia="Calibri" w:hAnsi="Times New Roman" w:cs="Times New Roman"/>
          <w:snapToGrid w:val="0"/>
          <w:sz w:val="24"/>
          <w:szCs w:val="24"/>
        </w:rPr>
        <w:t>;</w:t>
      </w:r>
    </w:p>
    <w:p w:rsidR="008314CD" w:rsidRPr="008314CD" w:rsidRDefault="008314CD" w:rsidP="008314CD">
      <w:pPr>
        <w:numPr>
          <w:ilvl w:val="0"/>
          <w:numId w:val="28"/>
        </w:numPr>
        <w:snapToGrid w:val="0"/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Восстановление аналогово сигнала из сохраненного спектра;</w:t>
      </w:r>
    </w:p>
    <w:p w:rsidR="008314CD" w:rsidRPr="008314CD" w:rsidRDefault="008314CD" w:rsidP="008314CD">
      <w:pPr>
        <w:widowControl w:val="0"/>
        <w:spacing w:after="200" w:line="276" w:lineRule="auto"/>
        <w:ind w:left="426"/>
        <w:contextualSpacing/>
        <w:jc w:val="both"/>
        <w:rPr>
          <w:rFonts w:ascii="Times New Roman" w:eastAsia="Calibri" w:hAnsi="Times New Roman" w:cs="Times New Roman"/>
          <w:snapToGrid w:val="0"/>
          <w:sz w:val="24"/>
          <w:szCs w:val="24"/>
        </w:rPr>
      </w:pPr>
      <w:r w:rsidRPr="008314CD">
        <w:rPr>
          <w:rFonts w:ascii="Times New Roman" w:eastAsia="Calibri" w:hAnsi="Times New Roman" w:cs="Times New Roman"/>
          <w:snapToGrid w:val="0"/>
          <w:sz w:val="24"/>
          <w:szCs w:val="24"/>
        </w:rPr>
        <w:t xml:space="preserve"> </w:t>
      </w:r>
    </w:p>
    <w:p w:rsidR="008314CD" w:rsidRPr="008314CD" w:rsidRDefault="008314CD" w:rsidP="008314CD">
      <w:pPr>
        <w:widowControl w:val="0"/>
        <w:numPr>
          <w:ilvl w:val="0"/>
          <w:numId w:val="25"/>
        </w:numPr>
        <w:snapToGrid w:val="0"/>
        <w:spacing w:after="0" w:line="240" w:lineRule="auto"/>
        <w:ind w:left="142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Балансировочной программы, позволяющей на основе собранных данных программой сборщика произвести балансировку </w:t>
      </w:r>
      <w:proofErr w:type="spell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валопровода</w:t>
      </w:r>
      <w:proofErr w:type="spell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314CD" w:rsidRPr="008314CD" w:rsidRDefault="008314CD" w:rsidP="008314CD">
      <w:pPr>
        <w:widowControl w:val="0"/>
        <w:numPr>
          <w:ilvl w:val="0"/>
          <w:numId w:val="25"/>
        </w:numPr>
        <w:snapToGrid w:val="0"/>
        <w:spacing w:after="0" w:line="240" w:lineRule="auto"/>
        <w:ind w:left="142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Должен быть представлен исходный программный те</w:t>
      </w:r>
      <w:proofErr w:type="gram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кст вс</w:t>
      </w:r>
      <w:proofErr w:type="gram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его программного обеспечения с пояснениями для осуществления его редактирования при необходимости.   </w:t>
      </w:r>
    </w:p>
    <w:p w:rsidR="008314CD" w:rsidRPr="008314CD" w:rsidRDefault="008314CD" w:rsidP="008314CD">
      <w:pPr>
        <w:snapToGrid w:val="0"/>
        <w:spacing w:after="0" w:line="240" w:lineRule="auto"/>
        <w:ind w:left="1134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14CD" w:rsidRPr="008314CD" w:rsidRDefault="008314CD" w:rsidP="008314CD">
      <w:pPr>
        <w:numPr>
          <w:ilvl w:val="0"/>
          <w:numId w:val="22"/>
        </w:numPr>
        <w:snapToGri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Требования к позиции 2.1 Приложения 1 к ТЗ Таблица 2:</w:t>
      </w:r>
    </w:p>
    <w:p w:rsidR="008314CD" w:rsidRPr="008314CD" w:rsidRDefault="008314CD" w:rsidP="008314CD">
      <w:pPr>
        <w:spacing w:after="0" w:line="240" w:lineRule="auto"/>
        <w:ind w:left="1414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>Мультиплексор на 32 канала должен включать:</w:t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14CD" w:rsidRPr="008314CD" w:rsidRDefault="008314CD" w:rsidP="008314CD">
      <w:pPr>
        <w:numPr>
          <w:ilvl w:val="1"/>
          <w:numId w:val="22"/>
        </w:numPr>
        <w:snapToGrid w:val="0"/>
        <w:spacing w:after="0" w:line="240" w:lineRule="auto"/>
        <w:ind w:left="106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>Два модуля L14-440D</w:t>
      </w:r>
    </w:p>
    <w:p w:rsidR="008314CD" w:rsidRPr="008314CD" w:rsidRDefault="008314CD" w:rsidP="008314CD">
      <w:pPr>
        <w:numPr>
          <w:ilvl w:val="1"/>
          <w:numId w:val="22"/>
        </w:numPr>
        <w:snapToGrid w:val="0"/>
        <w:spacing w:after="0" w:line="240" w:lineRule="auto"/>
        <w:ind w:left="106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Блок питания для датчиков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>, относительного перемещения  и отметчиков.</w:t>
      </w:r>
    </w:p>
    <w:p w:rsidR="008314CD" w:rsidRPr="008314CD" w:rsidRDefault="008314CD" w:rsidP="008314CD">
      <w:pPr>
        <w:numPr>
          <w:ilvl w:val="1"/>
          <w:numId w:val="22"/>
        </w:numPr>
        <w:snapToGrid w:val="0"/>
        <w:spacing w:after="0" w:line="240" w:lineRule="auto"/>
        <w:ind w:left="106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Входные разъемы XS9JK-4P/Y для приема сигнала: с предусилителей датчиков </w:t>
      </w:r>
      <w:proofErr w:type="spellStart"/>
      <w:r w:rsidRPr="008314CD">
        <w:rPr>
          <w:rFonts w:ascii="Times New Roman" w:eastAsia="Calibri" w:hAnsi="Times New Roman" w:cs="Times New Roman"/>
          <w:sz w:val="24"/>
          <w:szCs w:val="24"/>
        </w:rPr>
        <w:t>виброскорости</w:t>
      </w:r>
      <w:proofErr w:type="spell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(18 шт.),  с датчиков  относительных смещений  (4 шт.), с датчиков наклонов 6 </w:t>
      </w:r>
      <w:proofErr w:type="spellStart"/>
      <w:proofErr w:type="gramStart"/>
      <w:r w:rsidRPr="008314CD">
        <w:rPr>
          <w:rFonts w:ascii="Times New Roman" w:eastAsia="Calibri" w:hAnsi="Times New Roman" w:cs="Times New Roman"/>
          <w:sz w:val="24"/>
          <w:szCs w:val="24"/>
        </w:rPr>
        <w:t>шт</w:t>
      </w:r>
      <w:proofErr w:type="spellEnd"/>
      <w:proofErr w:type="gram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, температуры и с отметчиков (1+2 шт.). </w:t>
      </w:r>
    </w:p>
    <w:p w:rsidR="008314CD" w:rsidRPr="008314CD" w:rsidRDefault="008314CD" w:rsidP="008314CD">
      <w:pPr>
        <w:numPr>
          <w:ilvl w:val="1"/>
          <w:numId w:val="22"/>
        </w:numPr>
        <w:snapToGrid w:val="0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Разъем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DRB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-37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2шт. (ответные к разъемам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DRB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-37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модуле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14-440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см. Рис 1</w:t>
      </w:r>
      <w:proofErr w:type="gram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</w:t>
      </w:r>
      <w:proofErr w:type="gram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для ввода сигналов от датчиков </w:t>
      </w:r>
      <w:proofErr w:type="spell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виброскорости</w:t>
      </w:r>
      <w:proofErr w:type="spell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отметчиков в модуль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14-440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через промежуточные переключатели.</w:t>
      </w:r>
    </w:p>
    <w:p w:rsidR="008314CD" w:rsidRPr="008314CD" w:rsidRDefault="008314CD" w:rsidP="008314CD">
      <w:pPr>
        <w:numPr>
          <w:ilvl w:val="1"/>
          <w:numId w:val="22"/>
        </w:numPr>
        <w:snapToGrid w:val="0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Переключатели – 32 шт., которые используются либо для  подсоединения сигналов с датчиков к разъемам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DRB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-37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модулей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14-440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либо для </w:t>
      </w:r>
      <w:proofErr w:type="spellStart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закорачивания</w:t>
      </w:r>
      <w:proofErr w:type="spellEnd"/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соответственных контактов на разъемах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DRB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-37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модулей L14-440D.</w:t>
      </w:r>
    </w:p>
    <w:p w:rsidR="008314CD" w:rsidRPr="008314CD" w:rsidRDefault="008314CD" w:rsidP="008314CD">
      <w:pPr>
        <w:numPr>
          <w:ilvl w:val="1"/>
          <w:numId w:val="22"/>
        </w:numPr>
        <w:snapToGrid w:val="0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Соединения разъемов и переключателей (схему соединений разъемов и переключателей для одного модулей 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14-440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см. ниже), рис.2.</w:t>
      </w:r>
    </w:p>
    <w:p w:rsidR="008314CD" w:rsidRPr="008314CD" w:rsidRDefault="008314CD" w:rsidP="008314CD">
      <w:pPr>
        <w:numPr>
          <w:ilvl w:val="1"/>
          <w:numId w:val="22"/>
        </w:numPr>
        <w:snapToGrid w:val="0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Тестирующие кабели и разъемы</w:t>
      </w:r>
      <w:r w:rsidRPr="008314C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</w:p>
    <w:p w:rsidR="008314CD" w:rsidRPr="008314CD" w:rsidRDefault="008314CD" w:rsidP="008314CD">
      <w:pPr>
        <w:numPr>
          <w:ilvl w:val="2"/>
          <w:numId w:val="22"/>
        </w:numPr>
        <w:snapToGrid w:val="0"/>
        <w:spacing w:after="0" w:line="240" w:lineRule="auto"/>
        <w:ind w:left="1429" w:hanging="295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Кабель соединяющий выходы ЦАП одного модуля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L</w:t>
      </w:r>
      <w:r w:rsidRPr="008314CD">
        <w:rPr>
          <w:rFonts w:ascii="Times New Roman" w:eastAsia="Calibri" w:hAnsi="Times New Roman" w:cs="Times New Roman"/>
          <w:sz w:val="24"/>
          <w:szCs w:val="24"/>
        </w:rPr>
        <w:t>14-440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D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8314CD">
        <w:rPr>
          <w:rFonts w:ascii="Times New Roman" w:eastAsia="Calibri" w:hAnsi="Times New Roman" w:cs="Times New Roman"/>
          <w:sz w:val="24"/>
          <w:szCs w:val="24"/>
        </w:rPr>
        <w:t>со</w:t>
      </w:r>
      <w:proofErr w:type="gram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входами АЦП другого модуля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L</w:t>
      </w:r>
      <w:r w:rsidRPr="008314CD">
        <w:rPr>
          <w:rFonts w:ascii="Times New Roman" w:eastAsia="Calibri" w:hAnsi="Times New Roman" w:cs="Times New Roman"/>
          <w:sz w:val="24"/>
          <w:szCs w:val="24"/>
        </w:rPr>
        <w:t>14-440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D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согласно рис. 3.- 2 шт.</w:t>
      </w:r>
    </w:p>
    <w:p w:rsidR="008314CD" w:rsidRPr="008314CD" w:rsidRDefault="008314CD" w:rsidP="008314CD">
      <w:pPr>
        <w:numPr>
          <w:ilvl w:val="2"/>
          <w:numId w:val="22"/>
        </w:numPr>
        <w:snapToGrid w:val="0"/>
        <w:spacing w:after="0" w:line="240" w:lineRule="auto"/>
        <w:ind w:left="1429" w:hanging="295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Разъем соединяющий выходы ЦАП  </w:t>
      </w:r>
      <w:proofErr w:type="gramStart"/>
      <w:r w:rsidRPr="008314CD">
        <w:rPr>
          <w:rFonts w:ascii="Times New Roman" w:eastAsia="Calibri" w:hAnsi="Times New Roman" w:cs="Times New Roman"/>
          <w:sz w:val="24"/>
          <w:szCs w:val="24"/>
        </w:rPr>
        <w:t>со</w:t>
      </w:r>
      <w:proofErr w:type="gram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входами АЦП одного и того же модуля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L</w:t>
      </w:r>
      <w:r w:rsidRPr="008314CD">
        <w:rPr>
          <w:rFonts w:ascii="Times New Roman" w:eastAsia="Calibri" w:hAnsi="Times New Roman" w:cs="Times New Roman"/>
          <w:sz w:val="24"/>
          <w:szCs w:val="24"/>
        </w:rPr>
        <w:t>14-440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D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согласно рис. 3. - 2 шт.</w:t>
      </w:r>
    </w:p>
    <w:p w:rsidR="008314CD" w:rsidRPr="008314CD" w:rsidRDefault="008314CD" w:rsidP="008314CD">
      <w:pPr>
        <w:numPr>
          <w:ilvl w:val="2"/>
          <w:numId w:val="22"/>
        </w:numPr>
        <w:snapToGrid w:val="0"/>
        <w:spacing w:after="0" w:line="240" w:lineRule="auto"/>
        <w:ind w:left="1429" w:hanging="295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Кабель, соединяющий выходы ЦАП одного модуля 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L</w:t>
      </w:r>
      <w:r w:rsidRPr="008314CD">
        <w:rPr>
          <w:rFonts w:ascii="Times New Roman" w:eastAsia="Calibri" w:hAnsi="Times New Roman" w:cs="Times New Roman"/>
          <w:sz w:val="24"/>
          <w:szCs w:val="24"/>
        </w:rPr>
        <w:t>14-440</w:t>
      </w:r>
      <w:r w:rsidRPr="008314CD">
        <w:rPr>
          <w:rFonts w:ascii="Times New Roman" w:eastAsia="Calibri" w:hAnsi="Times New Roman" w:cs="Times New Roman"/>
          <w:sz w:val="24"/>
          <w:szCs w:val="24"/>
          <w:lang w:val="en-US"/>
        </w:rPr>
        <w:t>D</w:t>
      </w:r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8314CD">
        <w:rPr>
          <w:rFonts w:ascii="Times New Roman" w:eastAsia="Calibri" w:hAnsi="Times New Roman" w:cs="Times New Roman"/>
          <w:sz w:val="24"/>
          <w:szCs w:val="24"/>
        </w:rPr>
        <w:t>со</w:t>
      </w:r>
      <w:proofErr w:type="gramEnd"/>
      <w:r w:rsidRPr="008314CD">
        <w:rPr>
          <w:rFonts w:ascii="Times New Roman" w:eastAsia="Calibri" w:hAnsi="Times New Roman" w:cs="Times New Roman"/>
          <w:sz w:val="24"/>
          <w:szCs w:val="24"/>
        </w:rPr>
        <w:t xml:space="preserve"> входами датчиков вибрации в блоке монтажном согласно рис. 3. - 2 шт.</w:t>
      </w:r>
    </w:p>
    <w:p w:rsidR="008314CD" w:rsidRPr="008314CD" w:rsidRDefault="008314CD" w:rsidP="008314CD">
      <w:pPr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14CD" w:rsidRPr="008314CD" w:rsidRDefault="008314CD" w:rsidP="008314CD">
      <w:pPr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14CD" w:rsidRPr="008314CD" w:rsidRDefault="008314CD" w:rsidP="008314CD">
      <w:pPr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65A79F0" wp14:editId="6804D695">
            <wp:extent cx="5946775" cy="3598545"/>
            <wp:effectExtent l="0" t="0" r="0" b="1905"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775" cy="359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A90FA3" wp14:editId="1CC99D35">
            <wp:extent cx="5933440" cy="3960495"/>
            <wp:effectExtent l="0" t="0" r="0" b="1905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Рис.2. Соединения разъемов и переключателей на 1-м и 2-м модулях </w:t>
      </w:r>
      <w:r w:rsidRPr="008314CD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L</w:t>
      </w: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14-440</w:t>
      </w:r>
      <w:r w:rsidRPr="008314CD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</w:t>
      </w: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7DA0CE8B" wp14:editId="1D20B7F7">
            <wp:extent cx="5933440" cy="3025775"/>
            <wp:effectExtent l="0" t="0" r="0" b="3175"/>
            <wp:docPr id="1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302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B3E2FD0" wp14:editId="6BBCF110">
            <wp:extent cx="5933440" cy="3907790"/>
            <wp:effectExtent l="0" t="0" r="0" b="0"/>
            <wp:docPr id="1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390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Рис.3. Тестирующие кабели</w:t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A78DCFC" wp14:editId="19C29839">
            <wp:extent cx="3618230" cy="4104640"/>
            <wp:effectExtent l="0" t="0" r="1270" b="0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230" cy="410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</w:t>
      </w:r>
      <w:proofErr w:type="gramStart"/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proofErr w:type="gramEnd"/>
      <w:r w:rsidRPr="008314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Тестирующий разъем</w:t>
      </w:r>
    </w:p>
    <w:p w:rsidR="008314CD" w:rsidRPr="008314CD" w:rsidRDefault="008314CD" w:rsidP="008314CD">
      <w:pPr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14CD" w:rsidRPr="008314CD" w:rsidRDefault="008314CD" w:rsidP="008314CD">
      <w:pPr>
        <w:spacing w:after="0" w:line="240" w:lineRule="auto"/>
        <w:ind w:left="1414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8314CD" w:rsidRPr="008314CD" w:rsidRDefault="008314CD" w:rsidP="008314CD">
      <w:pPr>
        <w:numPr>
          <w:ilvl w:val="0"/>
          <w:numId w:val="22"/>
        </w:numPr>
        <w:snapToGrid w:val="0"/>
        <w:spacing w:after="20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314CD">
        <w:rPr>
          <w:rFonts w:ascii="Times New Roman" w:eastAsia="Calibri" w:hAnsi="Times New Roman" w:cs="Times New Roman"/>
          <w:b/>
          <w:sz w:val="24"/>
          <w:szCs w:val="24"/>
        </w:rPr>
        <w:t>Требования к позиции 2.7 Приложения 1 к ТЗ Таблица 2:</w:t>
      </w:r>
    </w:p>
    <w:p w:rsidR="008314CD" w:rsidRPr="008314CD" w:rsidRDefault="008314CD" w:rsidP="008314CD">
      <w:pPr>
        <w:snapToGri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14CD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Требование аналогично пункту 3 Приложение № 1 к ТЗ.</w:t>
      </w:r>
    </w:p>
    <w:p w:rsidR="003D7AF4" w:rsidRPr="008314CD" w:rsidRDefault="003D7AF4" w:rsidP="008314CD">
      <w:pPr>
        <w:pStyle w:val="30"/>
        <w:shd w:val="clear" w:color="auto" w:fill="auto"/>
        <w:spacing w:before="0" w:after="0" w:line="240" w:lineRule="auto"/>
        <w:ind w:firstLine="709"/>
        <w:rPr>
          <w:sz w:val="24"/>
          <w:szCs w:val="24"/>
          <w:lang w:eastAsia="ru-RU"/>
        </w:rPr>
      </w:pPr>
    </w:p>
    <w:sectPr w:rsidR="003D7AF4" w:rsidRPr="008314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2C31F2"/>
    <w:multiLevelType w:val="hybridMultilevel"/>
    <w:tmpl w:val="76B6878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CDD2213"/>
    <w:multiLevelType w:val="hybridMultilevel"/>
    <w:tmpl w:val="B2760C60"/>
    <w:lvl w:ilvl="0" w:tplc="C5C4937E">
      <w:start w:val="1"/>
      <w:numFmt w:val="bullet"/>
      <w:lvlText w:val=""/>
      <w:lvlJc w:val="left"/>
      <w:pPr>
        <w:tabs>
          <w:tab w:val="num" w:pos="2060"/>
        </w:tabs>
        <w:ind w:left="20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05"/>
        </w:tabs>
        <w:ind w:left="250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25"/>
        </w:tabs>
        <w:ind w:left="322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45"/>
        </w:tabs>
        <w:ind w:left="394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65"/>
        </w:tabs>
        <w:ind w:left="466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385"/>
        </w:tabs>
        <w:ind w:left="538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05"/>
        </w:tabs>
        <w:ind w:left="610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25"/>
        </w:tabs>
        <w:ind w:left="682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45"/>
        </w:tabs>
        <w:ind w:left="7545" w:hanging="360"/>
      </w:pPr>
      <w:rPr>
        <w:rFonts w:ascii="Wingdings" w:hAnsi="Wingdings" w:hint="default"/>
      </w:rPr>
    </w:lvl>
  </w:abstractNum>
  <w:abstractNum w:abstractNumId="2">
    <w:nsid w:val="122376D4"/>
    <w:multiLevelType w:val="multilevel"/>
    <w:tmpl w:val="74C2A7E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-2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-2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7E31963"/>
    <w:multiLevelType w:val="multilevel"/>
    <w:tmpl w:val="74C2A7E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-2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-2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84C4A83"/>
    <w:multiLevelType w:val="hybridMultilevel"/>
    <w:tmpl w:val="AD647B40"/>
    <w:lvl w:ilvl="0" w:tplc="B39040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F48897C0">
      <w:start w:val="1"/>
      <w:numFmt w:val="decimal"/>
      <w:lvlText w:val="4.%4."/>
      <w:lvlJc w:val="left"/>
      <w:pPr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DF2C4D"/>
    <w:multiLevelType w:val="hybridMultilevel"/>
    <w:tmpl w:val="9814C288"/>
    <w:lvl w:ilvl="0" w:tplc="BCF46F6E">
      <w:start w:val="1"/>
      <w:numFmt w:val="decimal"/>
      <w:lvlText w:val="2.2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157645"/>
    <w:multiLevelType w:val="hybridMultilevel"/>
    <w:tmpl w:val="AA74C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584460"/>
    <w:multiLevelType w:val="hybridMultilevel"/>
    <w:tmpl w:val="D5DE60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2CD105D2"/>
    <w:multiLevelType w:val="hybridMultilevel"/>
    <w:tmpl w:val="CE16D73A"/>
    <w:lvl w:ilvl="0" w:tplc="048E2968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23662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31583116"/>
    <w:multiLevelType w:val="hybridMultilevel"/>
    <w:tmpl w:val="8D905EFE"/>
    <w:lvl w:ilvl="0" w:tplc="264822D4">
      <w:start w:val="1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32C442C5"/>
    <w:multiLevelType w:val="hybridMultilevel"/>
    <w:tmpl w:val="5178FA7E"/>
    <w:lvl w:ilvl="0" w:tplc="BCF46F6E">
      <w:start w:val="1"/>
      <w:numFmt w:val="decimal"/>
      <w:lvlText w:val="2.2.%1."/>
      <w:lvlJc w:val="left"/>
      <w:pPr>
        <w:ind w:left="21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2">
    <w:nsid w:val="33021CAF"/>
    <w:multiLevelType w:val="hybridMultilevel"/>
    <w:tmpl w:val="63120F60"/>
    <w:lvl w:ilvl="0" w:tplc="2B68B758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4876B94"/>
    <w:multiLevelType w:val="hybridMultilevel"/>
    <w:tmpl w:val="BE985FFE"/>
    <w:lvl w:ilvl="0" w:tplc="04190011">
      <w:start w:val="1"/>
      <w:numFmt w:val="decimal"/>
      <w:lvlText w:val="%1)"/>
      <w:lvlJc w:val="left"/>
      <w:pPr>
        <w:ind w:left="2205" w:hanging="360"/>
      </w:pPr>
    </w:lvl>
    <w:lvl w:ilvl="1" w:tplc="04190019">
      <w:start w:val="1"/>
      <w:numFmt w:val="lowerLetter"/>
      <w:lvlText w:val="%2."/>
      <w:lvlJc w:val="left"/>
      <w:pPr>
        <w:ind w:left="2925" w:hanging="360"/>
      </w:pPr>
    </w:lvl>
    <w:lvl w:ilvl="2" w:tplc="0419001B">
      <w:start w:val="1"/>
      <w:numFmt w:val="lowerRoman"/>
      <w:lvlText w:val="%3."/>
      <w:lvlJc w:val="right"/>
      <w:pPr>
        <w:ind w:left="3645" w:hanging="180"/>
      </w:pPr>
    </w:lvl>
    <w:lvl w:ilvl="3" w:tplc="0419000F">
      <w:start w:val="1"/>
      <w:numFmt w:val="decimal"/>
      <w:lvlText w:val="%4."/>
      <w:lvlJc w:val="left"/>
      <w:pPr>
        <w:ind w:left="4365" w:hanging="360"/>
      </w:pPr>
    </w:lvl>
    <w:lvl w:ilvl="4" w:tplc="04190019">
      <w:start w:val="1"/>
      <w:numFmt w:val="lowerLetter"/>
      <w:lvlText w:val="%5."/>
      <w:lvlJc w:val="left"/>
      <w:pPr>
        <w:ind w:left="5085" w:hanging="360"/>
      </w:pPr>
    </w:lvl>
    <w:lvl w:ilvl="5" w:tplc="0419001B">
      <w:start w:val="1"/>
      <w:numFmt w:val="lowerRoman"/>
      <w:lvlText w:val="%6."/>
      <w:lvlJc w:val="right"/>
      <w:pPr>
        <w:ind w:left="5805" w:hanging="180"/>
      </w:pPr>
    </w:lvl>
    <w:lvl w:ilvl="6" w:tplc="0419000F">
      <w:start w:val="1"/>
      <w:numFmt w:val="decimal"/>
      <w:lvlText w:val="%7."/>
      <w:lvlJc w:val="left"/>
      <w:pPr>
        <w:ind w:left="6525" w:hanging="360"/>
      </w:pPr>
    </w:lvl>
    <w:lvl w:ilvl="7" w:tplc="04190019">
      <w:start w:val="1"/>
      <w:numFmt w:val="lowerLetter"/>
      <w:lvlText w:val="%8."/>
      <w:lvlJc w:val="left"/>
      <w:pPr>
        <w:ind w:left="7245" w:hanging="360"/>
      </w:pPr>
    </w:lvl>
    <w:lvl w:ilvl="8" w:tplc="0419001B">
      <w:start w:val="1"/>
      <w:numFmt w:val="lowerRoman"/>
      <w:lvlText w:val="%9."/>
      <w:lvlJc w:val="right"/>
      <w:pPr>
        <w:ind w:left="7965" w:hanging="180"/>
      </w:pPr>
    </w:lvl>
  </w:abstractNum>
  <w:abstractNum w:abstractNumId="14">
    <w:nsid w:val="4DA5720F"/>
    <w:multiLevelType w:val="hybridMultilevel"/>
    <w:tmpl w:val="DE005722"/>
    <w:lvl w:ilvl="0" w:tplc="10C807EA">
      <w:start w:val="1"/>
      <w:numFmt w:val="bullet"/>
      <w:lvlText w:val=""/>
      <w:lvlJc w:val="left"/>
      <w:pPr>
        <w:ind w:left="142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505104C9"/>
    <w:multiLevelType w:val="hybridMultilevel"/>
    <w:tmpl w:val="6D26BD4E"/>
    <w:lvl w:ilvl="0" w:tplc="04190011">
      <w:start w:val="1"/>
      <w:numFmt w:val="decimal"/>
      <w:lvlText w:val="%1)"/>
      <w:lvlJc w:val="left"/>
      <w:pPr>
        <w:ind w:left="1854" w:hanging="360"/>
      </w:pPr>
    </w:lvl>
    <w:lvl w:ilvl="1" w:tplc="04190015">
      <w:start w:val="1"/>
      <w:numFmt w:val="upperLetter"/>
      <w:lvlText w:val="%2."/>
      <w:lvlJc w:val="left"/>
      <w:pPr>
        <w:ind w:left="2574" w:hanging="360"/>
      </w:pPr>
    </w:lvl>
    <w:lvl w:ilvl="2" w:tplc="0419001B">
      <w:start w:val="1"/>
      <w:numFmt w:val="lowerRoman"/>
      <w:lvlText w:val="%3."/>
      <w:lvlJc w:val="right"/>
      <w:pPr>
        <w:ind w:left="3294" w:hanging="180"/>
      </w:pPr>
    </w:lvl>
    <w:lvl w:ilvl="3" w:tplc="0419000F">
      <w:start w:val="1"/>
      <w:numFmt w:val="decimal"/>
      <w:lvlText w:val="%4."/>
      <w:lvlJc w:val="left"/>
      <w:pPr>
        <w:ind w:left="4014" w:hanging="360"/>
      </w:pPr>
    </w:lvl>
    <w:lvl w:ilvl="4" w:tplc="04190019">
      <w:start w:val="1"/>
      <w:numFmt w:val="lowerLetter"/>
      <w:lvlText w:val="%5."/>
      <w:lvlJc w:val="left"/>
      <w:pPr>
        <w:ind w:left="4734" w:hanging="360"/>
      </w:pPr>
    </w:lvl>
    <w:lvl w:ilvl="5" w:tplc="0419001B">
      <w:start w:val="1"/>
      <w:numFmt w:val="lowerRoman"/>
      <w:lvlText w:val="%6."/>
      <w:lvlJc w:val="right"/>
      <w:pPr>
        <w:ind w:left="5454" w:hanging="180"/>
      </w:pPr>
    </w:lvl>
    <w:lvl w:ilvl="6" w:tplc="0419000F">
      <w:start w:val="1"/>
      <w:numFmt w:val="decimal"/>
      <w:lvlText w:val="%7."/>
      <w:lvlJc w:val="left"/>
      <w:pPr>
        <w:ind w:left="6174" w:hanging="360"/>
      </w:pPr>
    </w:lvl>
    <w:lvl w:ilvl="7" w:tplc="04190019">
      <w:start w:val="1"/>
      <w:numFmt w:val="lowerLetter"/>
      <w:lvlText w:val="%8."/>
      <w:lvlJc w:val="left"/>
      <w:pPr>
        <w:ind w:left="6894" w:hanging="360"/>
      </w:pPr>
    </w:lvl>
    <w:lvl w:ilvl="8" w:tplc="0419001B">
      <w:start w:val="1"/>
      <w:numFmt w:val="lowerRoman"/>
      <w:lvlText w:val="%9."/>
      <w:lvlJc w:val="right"/>
      <w:pPr>
        <w:ind w:left="7614" w:hanging="180"/>
      </w:pPr>
    </w:lvl>
  </w:abstractNum>
  <w:abstractNum w:abstractNumId="16">
    <w:nsid w:val="5B0A5862"/>
    <w:multiLevelType w:val="multilevel"/>
    <w:tmpl w:val="F69A0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CC77C49"/>
    <w:multiLevelType w:val="multilevel"/>
    <w:tmpl w:val="8D4069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60EB5BC8"/>
    <w:multiLevelType w:val="hybridMultilevel"/>
    <w:tmpl w:val="BD14615A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15">
      <w:start w:val="1"/>
      <w:numFmt w:val="upperLetter"/>
      <w:lvlText w:val="%2."/>
      <w:lvlJc w:val="left"/>
      <w:pPr>
        <w:ind w:left="2574" w:hanging="360"/>
      </w:pPr>
    </w:lvl>
    <w:lvl w:ilvl="2" w:tplc="0419001B">
      <w:start w:val="1"/>
      <w:numFmt w:val="lowerRoman"/>
      <w:lvlText w:val="%3."/>
      <w:lvlJc w:val="right"/>
      <w:pPr>
        <w:ind w:left="3294" w:hanging="180"/>
      </w:pPr>
    </w:lvl>
    <w:lvl w:ilvl="3" w:tplc="0419000F">
      <w:start w:val="1"/>
      <w:numFmt w:val="decimal"/>
      <w:lvlText w:val="%4."/>
      <w:lvlJc w:val="left"/>
      <w:pPr>
        <w:ind w:left="4014" w:hanging="360"/>
      </w:pPr>
    </w:lvl>
    <w:lvl w:ilvl="4" w:tplc="04190019">
      <w:start w:val="1"/>
      <w:numFmt w:val="lowerLetter"/>
      <w:lvlText w:val="%5."/>
      <w:lvlJc w:val="left"/>
      <w:pPr>
        <w:ind w:left="4734" w:hanging="360"/>
      </w:pPr>
    </w:lvl>
    <w:lvl w:ilvl="5" w:tplc="0419001B">
      <w:start w:val="1"/>
      <w:numFmt w:val="lowerRoman"/>
      <w:lvlText w:val="%6."/>
      <w:lvlJc w:val="right"/>
      <w:pPr>
        <w:ind w:left="5454" w:hanging="180"/>
      </w:pPr>
    </w:lvl>
    <w:lvl w:ilvl="6" w:tplc="0419000F">
      <w:start w:val="1"/>
      <w:numFmt w:val="decimal"/>
      <w:lvlText w:val="%7."/>
      <w:lvlJc w:val="left"/>
      <w:pPr>
        <w:ind w:left="6174" w:hanging="360"/>
      </w:pPr>
    </w:lvl>
    <w:lvl w:ilvl="7" w:tplc="04190019">
      <w:start w:val="1"/>
      <w:numFmt w:val="lowerLetter"/>
      <w:lvlText w:val="%8."/>
      <w:lvlJc w:val="left"/>
      <w:pPr>
        <w:ind w:left="6894" w:hanging="360"/>
      </w:pPr>
    </w:lvl>
    <w:lvl w:ilvl="8" w:tplc="0419001B">
      <w:start w:val="1"/>
      <w:numFmt w:val="lowerRoman"/>
      <w:lvlText w:val="%9."/>
      <w:lvlJc w:val="right"/>
      <w:pPr>
        <w:ind w:left="7614" w:hanging="180"/>
      </w:pPr>
    </w:lvl>
  </w:abstractNum>
  <w:abstractNum w:abstractNumId="19">
    <w:nsid w:val="6673287C"/>
    <w:multiLevelType w:val="hybridMultilevel"/>
    <w:tmpl w:val="93E8C6B0"/>
    <w:lvl w:ilvl="0" w:tplc="55B6A1D2">
      <w:start w:val="1"/>
      <w:numFmt w:val="decimal"/>
      <w:lvlText w:val="2.2.%1."/>
      <w:lvlJc w:val="left"/>
      <w:pPr>
        <w:ind w:left="858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02" w:hanging="360"/>
      </w:pPr>
    </w:lvl>
    <w:lvl w:ilvl="2" w:tplc="0419001B" w:tentative="1">
      <w:start w:val="1"/>
      <w:numFmt w:val="lowerRoman"/>
      <w:lvlText w:val="%3."/>
      <w:lvlJc w:val="right"/>
      <w:pPr>
        <w:ind w:left="10022" w:hanging="180"/>
      </w:pPr>
    </w:lvl>
    <w:lvl w:ilvl="3" w:tplc="0419000F" w:tentative="1">
      <w:start w:val="1"/>
      <w:numFmt w:val="decimal"/>
      <w:lvlText w:val="%4."/>
      <w:lvlJc w:val="left"/>
      <w:pPr>
        <w:ind w:left="10742" w:hanging="360"/>
      </w:pPr>
    </w:lvl>
    <w:lvl w:ilvl="4" w:tplc="04190019" w:tentative="1">
      <w:start w:val="1"/>
      <w:numFmt w:val="lowerLetter"/>
      <w:lvlText w:val="%5."/>
      <w:lvlJc w:val="left"/>
      <w:pPr>
        <w:ind w:left="11462" w:hanging="360"/>
      </w:pPr>
    </w:lvl>
    <w:lvl w:ilvl="5" w:tplc="0419001B" w:tentative="1">
      <w:start w:val="1"/>
      <w:numFmt w:val="lowerRoman"/>
      <w:lvlText w:val="%6."/>
      <w:lvlJc w:val="right"/>
      <w:pPr>
        <w:ind w:left="12182" w:hanging="180"/>
      </w:pPr>
    </w:lvl>
    <w:lvl w:ilvl="6" w:tplc="0419000F" w:tentative="1">
      <w:start w:val="1"/>
      <w:numFmt w:val="decimal"/>
      <w:lvlText w:val="%7."/>
      <w:lvlJc w:val="left"/>
      <w:pPr>
        <w:ind w:left="12902" w:hanging="360"/>
      </w:pPr>
    </w:lvl>
    <w:lvl w:ilvl="7" w:tplc="04190019" w:tentative="1">
      <w:start w:val="1"/>
      <w:numFmt w:val="lowerLetter"/>
      <w:lvlText w:val="%8."/>
      <w:lvlJc w:val="left"/>
      <w:pPr>
        <w:ind w:left="13622" w:hanging="360"/>
      </w:pPr>
    </w:lvl>
    <w:lvl w:ilvl="8" w:tplc="0419001B" w:tentative="1">
      <w:start w:val="1"/>
      <w:numFmt w:val="lowerRoman"/>
      <w:lvlText w:val="%9."/>
      <w:lvlJc w:val="right"/>
      <w:pPr>
        <w:ind w:left="14342" w:hanging="180"/>
      </w:pPr>
    </w:lvl>
  </w:abstractNum>
  <w:abstractNum w:abstractNumId="20">
    <w:nsid w:val="67BC6BE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6EBA1809"/>
    <w:multiLevelType w:val="hybridMultilevel"/>
    <w:tmpl w:val="80B8B5C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7AE87A91"/>
    <w:multiLevelType w:val="hybridMultilevel"/>
    <w:tmpl w:val="B1EC6250"/>
    <w:lvl w:ilvl="0" w:tplc="B39040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8F3C72D6">
      <w:start w:val="1"/>
      <w:numFmt w:val="decimal"/>
      <w:lvlText w:val="3.%4."/>
      <w:lvlJc w:val="left"/>
      <w:pPr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C034361"/>
    <w:multiLevelType w:val="hybridMultilevel"/>
    <w:tmpl w:val="3ADC70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5C4937E">
      <w:start w:val="1"/>
      <w:numFmt w:val="bullet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F9C4607"/>
    <w:multiLevelType w:val="hybridMultilevel"/>
    <w:tmpl w:val="9EBE6594"/>
    <w:lvl w:ilvl="0" w:tplc="80E41E62">
      <w:start w:val="4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6"/>
  </w:num>
  <w:num w:numId="3">
    <w:abstractNumId w:val="17"/>
  </w:num>
  <w:num w:numId="4">
    <w:abstractNumId w:val="20"/>
  </w:num>
  <w:num w:numId="5">
    <w:abstractNumId w:val="9"/>
  </w:num>
  <w:num w:numId="6">
    <w:abstractNumId w:val="8"/>
  </w:num>
  <w:num w:numId="7">
    <w:abstractNumId w:val="2"/>
  </w:num>
  <w:num w:numId="8">
    <w:abstractNumId w:val="7"/>
  </w:num>
  <w:num w:numId="9">
    <w:abstractNumId w:val="21"/>
  </w:num>
  <w:num w:numId="10">
    <w:abstractNumId w:val="11"/>
  </w:num>
  <w:num w:numId="11">
    <w:abstractNumId w:val="5"/>
  </w:num>
  <w:num w:numId="12">
    <w:abstractNumId w:val="24"/>
  </w:num>
  <w:num w:numId="13">
    <w:abstractNumId w:val="19"/>
  </w:num>
  <w:num w:numId="14">
    <w:abstractNumId w:val="22"/>
  </w:num>
  <w:num w:numId="15">
    <w:abstractNumId w:val="4"/>
  </w:num>
  <w:num w:numId="16">
    <w:abstractNumId w:val="12"/>
  </w:num>
  <w:num w:numId="17">
    <w:abstractNumId w:val="10"/>
  </w:num>
  <w:num w:numId="18">
    <w:abstractNumId w:val="14"/>
  </w:num>
  <w:num w:numId="19">
    <w:abstractNumId w:val="6"/>
  </w:num>
  <w:num w:numId="20">
    <w:abstractNumId w:val="3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>
    <w:abstractNumId w:val="2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5C9C"/>
    <w:rsid w:val="00023F26"/>
    <w:rsid w:val="00024E00"/>
    <w:rsid w:val="00026B07"/>
    <w:rsid w:val="00090F0A"/>
    <w:rsid w:val="000C18D4"/>
    <w:rsid w:val="000D2AFC"/>
    <w:rsid w:val="001015C4"/>
    <w:rsid w:val="00116FA9"/>
    <w:rsid w:val="00134F28"/>
    <w:rsid w:val="00146B3A"/>
    <w:rsid w:val="00172A56"/>
    <w:rsid w:val="00193E5F"/>
    <w:rsid w:val="001A014E"/>
    <w:rsid w:val="001D077E"/>
    <w:rsid w:val="001D1282"/>
    <w:rsid w:val="001D72FD"/>
    <w:rsid w:val="001E045F"/>
    <w:rsid w:val="001E3F1C"/>
    <w:rsid w:val="001E56A7"/>
    <w:rsid w:val="001F1EED"/>
    <w:rsid w:val="001F419B"/>
    <w:rsid w:val="00205223"/>
    <w:rsid w:val="002225A1"/>
    <w:rsid w:val="0023576A"/>
    <w:rsid w:val="00243DA5"/>
    <w:rsid w:val="00270726"/>
    <w:rsid w:val="002C0541"/>
    <w:rsid w:val="002C59BC"/>
    <w:rsid w:val="002F57A5"/>
    <w:rsid w:val="00305388"/>
    <w:rsid w:val="003065E3"/>
    <w:rsid w:val="00333E0D"/>
    <w:rsid w:val="003356C0"/>
    <w:rsid w:val="0034685C"/>
    <w:rsid w:val="00365162"/>
    <w:rsid w:val="0039275A"/>
    <w:rsid w:val="003B5F22"/>
    <w:rsid w:val="003B77D8"/>
    <w:rsid w:val="003C50DE"/>
    <w:rsid w:val="003D065E"/>
    <w:rsid w:val="003D2D65"/>
    <w:rsid w:val="003D7AF4"/>
    <w:rsid w:val="00402EEC"/>
    <w:rsid w:val="00420A31"/>
    <w:rsid w:val="004426F1"/>
    <w:rsid w:val="004455CD"/>
    <w:rsid w:val="00461CBE"/>
    <w:rsid w:val="00464028"/>
    <w:rsid w:val="0046505C"/>
    <w:rsid w:val="004730F9"/>
    <w:rsid w:val="0048478E"/>
    <w:rsid w:val="00496A58"/>
    <w:rsid w:val="004B2FCE"/>
    <w:rsid w:val="004D0959"/>
    <w:rsid w:val="004E2854"/>
    <w:rsid w:val="00500571"/>
    <w:rsid w:val="005024EF"/>
    <w:rsid w:val="005374EE"/>
    <w:rsid w:val="0055115C"/>
    <w:rsid w:val="0055313B"/>
    <w:rsid w:val="005A0F00"/>
    <w:rsid w:val="005B1A5E"/>
    <w:rsid w:val="005C2C4B"/>
    <w:rsid w:val="005D228C"/>
    <w:rsid w:val="005D3497"/>
    <w:rsid w:val="005F1E18"/>
    <w:rsid w:val="0061264A"/>
    <w:rsid w:val="00616640"/>
    <w:rsid w:val="00666FA0"/>
    <w:rsid w:val="006714DB"/>
    <w:rsid w:val="006901C9"/>
    <w:rsid w:val="006975C3"/>
    <w:rsid w:val="006C06D2"/>
    <w:rsid w:val="006D5F0E"/>
    <w:rsid w:val="0072228F"/>
    <w:rsid w:val="0073797D"/>
    <w:rsid w:val="00737DA3"/>
    <w:rsid w:val="00741868"/>
    <w:rsid w:val="00741D37"/>
    <w:rsid w:val="00753DC3"/>
    <w:rsid w:val="007547C8"/>
    <w:rsid w:val="00782805"/>
    <w:rsid w:val="007A05AF"/>
    <w:rsid w:val="007A3119"/>
    <w:rsid w:val="007C17EA"/>
    <w:rsid w:val="007C3341"/>
    <w:rsid w:val="007D466B"/>
    <w:rsid w:val="007D689F"/>
    <w:rsid w:val="007E3AD8"/>
    <w:rsid w:val="00820175"/>
    <w:rsid w:val="00820F39"/>
    <w:rsid w:val="008314CD"/>
    <w:rsid w:val="00886542"/>
    <w:rsid w:val="008B23AB"/>
    <w:rsid w:val="008C543B"/>
    <w:rsid w:val="008D2919"/>
    <w:rsid w:val="008D4120"/>
    <w:rsid w:val="008D6686"/>
    <w:rsid w:val="008E6224"/>
    <w:rsid w:val="00903FF7"/>
    <w:rsid w:val="0090792F"/>
    <w:rsid w:val="00917023"/>
    <w:rsid w:val="00957959"/>
    <w:rsid w:val="009670FE"/>
    <w:rsid w:val="00970576"/>
    <w:rsid w:val="009A0775"/>
    <w:rsid w:val="009A1547"/>
    <w:rsid w:val="009A407B"/>
    <w:rsid w:val="009B4445"/>
    <w:rsid w:val="009C7668"/>
    <w:rsid w:val="009E17C9"/>
    <w:rsid w:val="00A0608E"/>
    <w:rsid w:val="00A118B0"/>
    <w:rsid w:val="00A17B13"/>
    <w:rsid w:val="00A21781"/>
    <w:rsid w:val="00A27021"/>
    <w:rsid w:val="00A427B6"/>
    <w:rsid w:val="00A44AC3"/>
    <w:rsid w:val="00A67EEB"/>
    <w:rsid w:val="00A92D1D"/>
    <w:rsid w:val="00A95C9C"/>
    <w:rsid w:val="00AB3F21"/>
    <w:rsid w:val="00AC4EEF"/>
    <w:rsid w:val="00AE2720"/>
    <w:rsid w:val="00B037FA"/>
    <w:rsid w:val="00B03838"/>
    <w:rsid w:val="00B060B3"/>
    <w:rsid w:val="00B118F9"/>
    <w:rsid w:val="00B55319"/>
    <w:rsid w:val="00B67728"/>
    <w:rsid w:val="00B85096"/>
    <w:rsid w:val="00BA5F90"/>
    <w:rsid w:val="00BC137B"/>
    <w:rsid w:val="00BD71C9"/>
    <w:rsid w:val="00BE0B89"/>
    <w:rsid w:val="00BF687B"/>
    <w:rsid w:val="00C2551B"/>
    <w:rsid w:val="00C30F58"/>
    <w:rsid w:val="00C31614"/>
    <w:rsid w:val="00C37B14"/>
    <w:rsid w:val="00C504AC"/>
    <w:rsid w:val="00C551B8"/>
    <w:rsid w:val="00C600CC"/>
    <w:rsid w:val="00C816C8"/>
    <w:rsid w:val="00CB2898"/>
    <w:rsid w:val="00CB37AF"/>
    <w:rsid w:val="00CC29D2"/>
    <w:rsid w:val="00CE5C1E"/>
    <w:rsid w:val="00CF6888"/>
    <w:rsid w:val="00D07BC5"/>
    <w:rsid w:val="00D317AD"/>
    <w:rsid w:val="00D54B61"/>
    <w:rsid w:val="00D61734"/>
    <w:rsid w:val="00D82AE3"/>
    <w:rsid w:val="00D82EF0"/>
    <w:rsid w:val="00D9481A"/>
    <w:rsid w:val="00DA7219"/>
    <w:rsid w:val="00DC5502"/>
    <w:rsid w:val="00E1480D"/>
    <w:rsid w:val="00E15C0C"/>
    <w:rsid w:val="00E21AE0"/>
    <w:rsid w:val="00E364DC"/>
    <w:rsid w:val="00E45528"/>
    <w:rsid w:val="00E66597"/>
    <w:rsid w:val="00E756EC"/>
    <w:rsid w:val="00E75FCE"/>
    <w:rsid w:val="00E94893"/>
    <w:rsid w:val="00EA3D08"/>
    <w:rsid w:val="00EB165C"/>
    <w:rsid w:val="00EC0FAD"/>
    <w:rsid w:val="00EC2E7E"/>
    <w:rsid w:val="00EF0516"/>
    <w:rsid w:val="00EF6CD1"/>
    <w:rsid w:val="00F16E0E"/>
    <w:rsid w:val="00F30782"/>
    <w:rsid w:val="00F42E7A"/>
    <w:rsid w:val="00F50294"/>
    <w:rsid w:val="00F8535C"/>
    <w:rsid w:val="00FA7FD8"/>
    <w:rsid w:val="00FB40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E17C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1"/>
    <w:rsid w:val="00A95C9C"/>
    <w:rPr>
      <w:rFonts w:ascii="Times New Roman" w:eastAsia="Times New Roman" w:hAnsi="Times New Roman" w:cs="Times New Roman"/>
      <w:spacing w:val="-2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A95C9C"/>
    <w:rPr>
      <w:rFonts w:ascii="Times New Roman" w:eastAsia="Times New Roman" w:hAnsi="Times New Roman" w:cs="Times New Roman"/>
      <w:b/>
      <w:bCs/>
      <w:i/>
      <w:iCs/>
      <w:spacing w:val="-1"/>
      <w:sz w:val="21"/>
      <w:szCs w:val="21"/>
      <w:shd w:val="clear" w:color="auto" w:fill="FFFFFF"/>
    </w:rPr>
  </w:style>
  <w:style w:type="character" w:customStyle="1" w:styleId="3">
    <w:name w:val="Заголовок №3_"/>
    <w:basedOn w:val="a0"/>
    <w:link w:val="30"/>
    <w:rsid w:val="00A95C9C"/>
    <w:rPr>
      <w:rFonts w:ascii="Times New Roman" w:eastAsia="Times New Roman" w:hAnsi="Times New Roman" w:cs="Times New Roman"/>
      <w:b/>
      <w:bCs/>
      <w:spacing w:val="-2"/>
      <w:shd w:val="clear" w:color="auto" w:fill="FFFFFF"/>
    </w:rPr>
  </w:style>
  <w:style w:type="character" w:customStyle="1" w:styleId="31">
    <w:name w:val="Основной текст (3)_"/>
    <w:basedOn w:val="a0"/>
    <w:link w:val="32"/>
    <w:rsid w:val="00A95C9C"/>
    <w:rPr>
      <w:rFonts w:ascii="Times New Roman" w:eastAsia="Times New Roman" w:hAnsi="Times New Roman" w:cs="Times New Roman"/>
      <w:sz w:val="13"/>
      <w:szCs w:val="13"/>
      <w:shd w:val="clear" w:color="auto" w:fill="FFFFFF"/>
    </w:rPr>
  </w:style>
  <w:style w:type="character" w:customStyle="1" w:styleId="3Sylfaen6pt0pt">
    <w:name w:val="Основной текст (3) + Sylfaen;6 pt;Курсив;Интервал 0 pt"/>
    <w:basedOn w:val="31"/>
    <w:rsid w:val="00A95C9C"/>
    <w:rPr>
      <w:rFonts w:ascii="Sylfaen" w:eastAsia="Sylfaen" w:hAnsi="Sylfaen" w:cs="Sylfaen"/>
      <w:i/>
      <w:iCs/>
      <w:color w:val="000000"/>
      <w:spacing w:val="6"/>
      <w:w w:val="100"/>
      <w:position w:val="0"/>
      <w:sz w:val="12"/>
      <w:szCs w:val="12"/>
      <w:shd w:val="clear" w:color="auto" w:fill="FFFFFF"/>
      <w:lang w:val="ru-RU" w:eastAsia="ru-RU" w:bidi="ru-RU"/>
    </w:rPr>
  </w:style>
  <w:style w:type="paragraph" w:customStyle="1" w:styleId="11">
    <w:name w:val="Основной текст1"/>
    <w:basedOn w:val="a"/>
    <w:link w:val="a3"/>
    <w:rsid w:val="00A95C9C"/>
    <w:pPr>
      <w:widowControl w:val="0"/>
      <w:shd w:val="clear" w:color="auto" w:fill="FFFFFF"/>
      <w:spacing w:after="60" w:line="0" w:lineRule="atLeast"/>
    </w:pPr>
    <w:rPr>
      <w:rFonts w:ascii="Times New Roman" w:eastAsia="Times New Roman" w:hAnsi="Times New Roman" w:cs="Times New Roman"/>
      <w:spacing w:val="-2"/>
    </w:rPr>
  </w:style>
  <w:style w:type="paragraph" w:customStyle="1" w:styleId="20">
    <w:name w:val="Основной текст (2)"/>
    <w:basedOn w:val="a"/>
    <w:link w:val="2"/>
    <w:rsid w:val="00A95C9C"/>
    <w:pPr>
      <w:widowControl w:val="0"/>
      <w:shd w:val="clear" w:color="auto" w:fill="FFFFFF"/>
      <w:spacing w:before="60" w:after="300" w:line="0" w:lineRule="atLeast"/>
      <w:jc w:val="both"/>
    </w:pPr>
    <w:rPr>
      <w:rFonts w:ascii="Times New Roman" w:eastAsia="Times New Roman" w:hAnsi="Times New Roman" w:cs="Times New Roman"/>
      <w:b/>
      <w:bCs/>
      <w:i/>
      <w:iCs/>
      <w:spacing w:val="-1"/>
      <w:sz w:val="21"/>
      <w:szCs w:val="21"/>
    </w:rPr>
  </w:style>
  <w:style w:type="paragraph" w:customStyle="1" w:styleId="30">
    <w:name w:val="Заголовок №3"/>
    <w:basedOn w:val="a"/>
    <w:link w:val="3"/>
    <w:rsid w:val="00A95C9C"/>
    <w:pPr>
      <w:widowControl w:val="0"/>
      <w:shd w:val="clear" w:color="auto" w:fill="FFFFFF"/>
      <w:spacing w:before="1140" w:after="300" w:line="0" w:lineRule="atLeast"/>
      <w:jc w:val="center"/>
      <w:outlineLvl w:val="2"/>
    </w:pPr>
    <w:rPr>
      <w:rFonts w:ascii="Times New Roman" w:eastAsia="Times New Roman" w:hAnsi="Times New Roman" w:cs="Times New Roman"/>
      <w:b/>
      <w:bCs/>
      <w:spacing w:val="-2"/>
    </w:rPr>
  </w:style>
  <w:style w:type="paragraph" w:customStyle="1" w:styleId="32">
    <w:name w:val="Основной текст (3)"/>
    <w:basedOn w:val="a"/>
    <w:link w:val="31"/>
    <w:rsid w:val="00A95C9C"/>
    <w:pPr>
      <w:widowControl w:val="0"/>
      <w:shd w:val="clear" w:color="auto" w:fill="FFFFFF"/>
      <w:spacing w:before="300" w:after="420" w:line="0" w:lineRule="atLeast"/>
      <w:jc w:val="center"/>
    </w:pPr>
    <w:rPr>
      <w:rFonts w:ascii="Times New Roman" w:eastAsia="Times New Roman" w:hAnsi="Times New Roman" w:cs="Times New Roman"/>
      <w:sz w:val="13"/>
      <w:szCs w:val="13"/>
    </w:rPr>
  </w:style>
  <w:style w:type="paragraph" w:styleId="a4">
    <w:name w:val="Balloon Text"/>
    <w:basedOn w:val="a"/>
    <w:link w:val="a5"/>
    <w:uiPriority w:val="99"/>
    <w:semiHidden/>
    <w:unhideWhenUsed/>
    <w:rsid w:val="009C76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9C7668"/>
    <w:rPr>
      <w:rFonts w:ascii="Segoe UI" w:hAnsi="Segoe UI" w:cs="Segoe UI"/>
      <w:sz w:val="18"/>
      <w:szCs w:val="18"/>
    </w:rPr>
  </w:style>
  <w:style w:type="table" w:styleId="a6">
    <w:name w:val="Table Grid"/>
    <w:basedOn w:val="a1"/>
    <w:uiPriority w:val="59"/>
    <w:rsid w:val="009C76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9E17C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7">
    <w:name w:val="List Paragraph"/>
    <w:basedOn w:val="a"/>
    <w:qFormat/>
    <w:rsid w:val="009E17C9"/>
    <w:pPr>
      <w:ind w:left="720"/>
      <w:contextualSpacing/>
    </w:pPr>
  </w:style>
  <w:style w:type="paragraph" w:customStyle="1" w:styleId="21">
    <w:name w:val="Основной текст2"/>
    <w:basedOn w:val="a"/>
    <w:rsid w:val="001E56A7"/>
    <w:pPr>
      <w:widowControl w:val="0"/>
      <w:shd w:val="clear" w:color="auto" w:fill="FFFFFF"/>
      <w:spacing w:after="0" w:line="0" w:lineRule="atLeast"/>
      <w:ind w:hanging="360"/>
    </w:pPr>
    <w:rPr>
      <w:rFonts w:ascii="Times New Roman" w:eastAsia="Times New Roman" w:hAnsi="Times New Roman" w:cs="Times New Roman"/>
      <w:color w:val="000000"/>
      <w:sz w:val="23"/>
      <w:szCs w:val="23"/>
      <w:lang w:eastAsia="ru-RU" w:bidi="ru-RU"/>
    </w:rPr>
  </w:style>
  <w:style w:type="paragraph" w:styleId="a8">
    <w:name w:val="header"/>
    <w:basedOn w:val="a"/>
    <w:link w:val="a9"/>
    <w:uiPriority w:val="99"/>
    <w:unhideWhenUsed/>
    <w:rsid w:val="00402EEC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9">
    <w:name w:val="Верхний колонтитул Знак"/>
    <w:basedOn w:val="a0"/>
    <w:link w:val="a8"/>
    <w:uiPriority w:val="99"/>
    <w:rsid w:val="00402EEC"/>
    <w:rPr>
      <w:rFonts w:ascii="Calibri" w:eastAsia="Calibri" w:hAnsi="Calibri" w:cs="Times New Roman"/>
    </w:rPr>
  </w:style>
  <w:style w:type="paragraph" w:customStyle="1" w:styleId="Default">
    <w:name w:val="Default"/>
    <w:rsid w:val="0090792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E17C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1"/>
    <w:rsid w:val="00A95C9C"/>
    <w:rPr>
      <w:rFonts w:ascii="Times New Roman" w:eastAsia="Times New Roman" w:hAnsi="Times New Roman" w:cs="Times New Roman"/>
      <w:spacing w:val="-2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A95C9C"/>
    <w:rPr>
      <w:rFonts w:ascii="Times New Roman" w:eastAsia="Times New Roman" w:hAnsi="Times New Roman" w:cs="Times New Roman"/>
      <w:b/>
      <w:bCs/>
      <w:i/>
      <w:iCs/>
      <w:spacing w:val="-1"/>
      <w:sz w:val="21"/>
      <w:szCs w:val="21"/>
      <w:shd w:val="clear" w:color="auto" w:fill="FFFFFF"/>
    </w:rPr>
  </w:style>
  <w:style w:type="character" w:customStyle="1" w:styleId="3">
    <w:name w:val="Заголовок №3_"/>
    <w:basedOn w:val="a0"/>
    <w:link w:val="30"/>
    <w:rsid w:val="00A95C9C"/>
    <w:rPr>
      <w:rFonts w:ascii="Times New Roman" w:eastAsia="Times New Roman" w:hAnsi="Times New Roman" w:cs="Times New Roman"/>
      <w:b/>
      <w:bCs/>
      <w:spacing w:val="-2"/>
      <w:shd w:val="clear" w:color="auto" w:fill="FFFFFF"/>
    </w:rPr>
  </w:style>
  <w:style w:type="character" w:customStyle="1" w:styleId="31">
    <w:name w:val="Основной текст (3)_"/>
    <w:basedOn w:val="a0"/>
    <w:link w:val="32"/>
    <w:rsid w:val="00A95C9C"/>
    <w:rPr>
      <w:rFonts w:ascii="Times New Roman" w:eastAsia="Times New Roman" w:hAnsi="Times New Roman" w:cs="Times New Roman"/>
      <w:sz w:val="13"/>
      <w:szCs w:val="13"/>
      <w:shd w:val="clear" w:color="auto" w:fill="FFFFFF"/>
    </w:rPr>
  </w:style>
  <w:style w:type="character" w:customStyle="1" w:styleId="3Sylfaen6pt0pt">
    <w:name w:val="Основной текст (3) + Sylfaen;6 pt;Курсив;Интервал 0 pt"/>
    <w:basedOn w:val="31"/>
    <w:rsid w:val="00A95C9C"/>
    <w:rPr>
      <w:rFonts w:ascii="Sylfaen" w:eastAsia="Sylfaen" w:hAnsi="Sylfaen" w:cs="Sylfaen"/>
      <w:i/>
      <w:iCs/>
      <w:color w:val="000000"/>
      <w:spacing w:val="6"/>
      <w:w w:val="100"/>
      <w:position w:val="0"/>
      <w:sz w:val="12"/>
      <w:szCs w:val="12"/>
      <w:shd w:val="clear" w:color="auto" w:fill="FFFFFF"/>
      <w:lang w:val="ru-RU" w:eastAsia="ru-RU" w:bidi="ru-RU"/>
    </w:rPr>
  </w:style>
  <w:style w:type="paragraph" w:customStyle="1" w:styleId="11">
    <w:name w:val="Основной текст1"/>
    <w:basedOn w:val="a"/>
    <w:link w:val="a3"/>
    <w:rsid w:val="00A95C9C"/>
    <w:pPr>
      <w:widowControl w:val="0"/>
      <w:shd w:val="clear" w:color="auto" w:fill="FFFFFF"/>
      <w:spacing w:after="60" w:line="0" w:lineRule="atLeast"/>
    </w:pPr>
    <w:rPr>
      <w:rFonts w:ascii="Times New Roman" w:eastAsia="Times New Roman" w:hAnsi="Times New Roman" w:cs="Times New Roman"/>
      <w:spacing w:val="-2"/>
    </w:rPr>
  </w:style>
  <w:style w:type="paragraph" w:customStyle="1" w:styleId="20">
    <w:name w:val="Основной текст (2)"/>
    <w:basedOn w:val="a"/>
    <w:link w:val="2"/>
    <w:rsid w:val="00A95C9C"/>
    <w:pPr>
      <w:widowControl w:val="0"/>
      <w:shd w:val="clear" w:color="auto" w:fill="FFFFFF"/>
      <w:spacing w:before="60" w:after="300" w:line="0" w:lineRule="atLeast"/>
      <w:jc w:val="both"/>
    </w:pPr>
    <w:rPr>
      <w:rFonts w:ascii="Times New Roman" w:eastAsia="Times New Roman" w:hAnsi="Times New Roman" w:cs="Times New Roman"/>
      <w:b/>
      <w:bCs/>
      <w:i/>
      <w:iCs/>
      <w:spacing w:val="-1"/>
      <w:sz w:val="21"/>
      <w:szCs w:val="21"/>
    </w:rPr>
  </w:style>
  <w:style w:type="paragraph" w:customStyle="1" w:styleId="30">
    <w:name w:val="Заголовок №3"/>
    <w:basedOn w:val="a"/>
    <w:link w:val="3"/>
    <w:rsid w:val="00A95C9C"/>
    <w:pPr>
      <w:widowControl w:val="0"/>
      <w:shd w:val="clear" w:color="auto" w:fill="FFFFFF"/>
      <w:spacing w:before="1140" w:after="300" w:line="0" w:lineRule="atLeast"/>
      <w:jc w:val="center"/>
      <w:outlineLvl w:val="2"/>
    </w:pPr>
    <w:rPr>
      <w:rFonts w:ascii="Times New Roman" w:eastAsia="Times New Roman" w:hAnsi="Times New Roman" w:cs="Times New Roman"/>
      <w:b/>
      <w:bCs/>
      <w:spacing w:val="-2"/>
    </w:rPr>
  </w:style>
  <w:style w:type="paragraph" w:customStyle="1" w:styleId="32">
    <w:name w:val="Основной текст (3)"/>
    <w:basedOn w:val="a"/>
    <w:link w:val="31"/>
    <w:rsid w:val="00A95C9C"/>
    <w:pPr>
      <w:widowControl w:val="0"/>
      <w:shd w:val="clear" w:color="auto" w:fill="FFFFFF"/>
      <w:spacing w:before="300" w:after="420" w:line="0" w:lineRule="atLeast"/>
      <w:jc w:val="center"/>
    </w:pPr>
    <w:rPr>
      <w:rFonts w:ascii="Times New Roman" w:eastAsia="Times New Roman" w:hAnsi="Times New Roman" w:cs="Times New Roman"/>
      <w:sz w:val="13"/>
      <w:szCs w:val="13"/>
    </w:rPr>
  </w:style>
  <w:style w:type="paragraph" w:styleId="a4">
    <w:name w:val="Balloon Text"/>
    <w:basedOn w:val="a"/>
    <w:link w:val="a5"/>
    <w:uiPriority w:val="99"/>
    <w:semiHidden/>
    <w:unhideWhenUsed/>
    <w:rsid w:val="009C76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9C7668"/>
    <w:rPr>
      <w:rFonts w:ascii="Segoe UI" w:hAnsi="Segoe UI" w:cs="Segoe UI"/>
      <w:sz w:val="18"/>
      <w:szCs w:val="18"/>
    </w:rPr>
  </w:style>
  <w:style w:type="table" w:styleId="a6">
    <w:name w:val="Table Grid"/>
    <w:basedOn w:val="a1"/>
    <w:uiPriority w:val="59"/>
    <w:rsid w:val="009C76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9E17C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7">
    <w:name w:val="List Paragraph"/>
    <w:basedOn w:val="a"/>
    <w:qFormat/>
    <w:rsid w:val="009E17C9"/>
    <w:pPr>
      <w:ind w:left="720"/>
      <w:contextualSpacing/>
    </w:pPr>
  </w:style>
  <w:style w:type="paragraph" w:customStyle="1" w:styleId="21">
    <w:name w:val="Основной текст2"/>
    <w:basedOn w:val="a"/>
    <w:rsid w:val="001E56A7"/>
    <w:pPr>
      <w:widowControl w:val="0"/>
      <w:shd w:val="clear" w:color="auto" w:fill="FFFFFF"/>
      <w:spacing w:after="0" w:line="0" w:lineRule="atLeast"/>
      <w:ind w:hanging="360"/>
    </w:pPr>
    <w:rPr>
      <w:rFonts w:ascii="Times New Roman" w:eastAsia="Times New Roman" w:hAnsi="Times New Roman" w:cs="Times New Roman"/>
      <w:color w:val="000000"/>
      <w:sz w:val="23"/>
      <w:szCs w:val="23"/>
      <w:lang w:eastAsia="ru-RU" w:bidi="ru-RU"/>
    </w:rPr>
  </w:style>
  <w:style w:type="paragraph" w:styleId="a8">
    <w:name w:val="header"/>
    <w:basedOn w:val="a"/>
    <w:link w:val="a9"/>
    <w:uiPriority w:val="99"/>
    <w:unhideWhenUsed/>
    <w:rsid w:val="00402EEC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9">
    <w:name w:val="Верхний колонтитул Знак"/>
    <w:basedOn w:val="a0"/>
    <w:link w:val="a8"/>
    <w:uiPriority w:val="99"/>
    <w:rsid w:val="00402EEC"/>
    <w:rPr>
      <w:rFonts w:ascii="Calibri" w:eastAsia="Calibri" w:hAnsi="Calibri" w:cs="Times New Roman"/>
    </w:rPr>
  </w:style>
  <w:style w:type="paragraph" w:customStyle="1" w:styleId="Default">
    <w:name w:val="Default"/>
    <w:rsid w:val="0090792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985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1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9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721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36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88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33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2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823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64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E58F88-333A-4001-9C5D-92D725F14B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12</Pages>
  <Words>2574</Words>
  <Characters>14673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Королев Антон Владимирович</dc:creator>
  <cp:lastModifiedBy>Аветисян Кристина Робертовна</cp:lastModifiedBy>
  <cp:revision>13</cp:revision>
  <dcterms:created xsi:type="dcterms:W3CDTF">2017-09-13T12:27:00Z</dcterms:created>
  <dcterms:modified xsi:type="dcterms:W3CDTF">2018-02-20T08:44:00Z</dcterms:modified>
</cp:coreProperties>
</file>